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6FABEA" w14:textId="77777777" w:rsidR="00E40DB1" w:rsidRPr="004162E9" w:rsidRDefault="00591C21" w:rsidP="0082182D">
      <w:pPr>
        <w:pStyle w:val="Pr-formataoHTML"/>
        <w:jc w:val="center"/>
        <w:rPr>
          <w:rFonts w:ascii="Times New Roman" w:hAnsi="Times New Roman" w:cs="Times New Roman"/>
          <w:b/>
          <w:iCs/>
          <w:sz w:val="28"/>
          <w:szCs w:val="28"/>
          <w:lang w:val="en-US"/>
        </w:rPr>
      </w:pPr>
      <w:bookmarkStart w:id="0" w:name="_GoBack"/>
      <w:bookmarkEnd w:id="0"/>
      <w:r w:rsidRPr="004162E9">
        <w:rPr>
          <w:rFonts w:ascii="Times New Roman" w:hAnsi="Times New Roman" w:cs="Times New Roman"/>
          <w:b/>
          <w:iCs/>
          <w:sz w:val="28"/>
          <w:szCs w:val="28"/>
          <w:lang w:val="en-US"/>
        </w:rPr>
        <w:t>EFFECTS OF DIFFERENT SOIL TILLAGE-SOWING SYSTEMS ON PLANT DEVELOPMENT AND EMERGENCE TRAITS OF SECOND CROP SOYBEAN</w:t>
      </w:r>
    </w:p>
    <w:p w14:paraId="0823189D" w14:textId="77777777" w:rsidR="00E40DB1" w:rsidRPr="004162E9" w:rsidRDefault="00E40DB1" w:rsidP="0082182D">
      <w:pPr>
        <w:pStyle w:val="Pr-formataoHTML"/>
        <w:jc w:val="center"/>
        <w:rPr>
          <w:rFonts w:ascii="Times New Roman" w:hAnsi="Times New Roman" w:cs="Times New Roman"/>
          <w:b/>
          <w:iCs/>
          <w:sz w:val="28"/>
          <w:szCs w:val="28"/>
          <w:lang w:val="en-US"/>
        </w:rPr>
      </w:pPr>
    </w:p>
    <w:p w14:paraId="4573E207" w14:textId="77777777" w:rsidR="00E40DB1" w:rsidRPr="002C2D5C" w:rsidRDefault="00591C21" w:rsidP="0082182D">
      <w:pPr>
        <w:pStyle w:val="Pr-formataoHTML"/>
        <w:jc w:val="center"/>
        <w:rPr>
          <w:rFonts w:ascii="Times New Roman" w:hAnsi="Times New Roman" w:cs="Times New Roman"/>
          <w:i/>
          <w:iCs/>
          <w:sz w:val="28"/>
          <w:szCs w:val="28"/>
          <w:lang w:val="pt-PT"/>
        </w:rPr>
      </w:pPr>
      <w:r w:rsidRPr="002C2D5C">
        <w:rPr>
          <w:rFonts w:ascii="Times New Roman" w:hAnsi="Times New Roman" w:cs="Times New Roman"/>
          <w:i/>
          <w:iCs/>
          <w:sz w:val="28"/>
          <w:szCs w:val="28"/>
          <w:lang w:val="pt-PT"/>
        </w:rPr>
        <w:t>EFEITOS DE DIFERENTES SISTEMAS DE SEMEADURA DIRETA NO DESENVOLVIMENTO DE PLANTAS E CARACTERÍSTICAS DE EMERGÊNCIA DE SOJA EM SEGUNDA SAFRA</w:t>
      </w:r>
    </w:p>
    <w:p w14:paraId="09B2F9B8" w14:textId="77777777" w:rsidR="00E40DB1" w:rsidRPr="002C2D5C" w:rsidRDefault="00E40DB1" w:rsidP="0082182D">
      <w:pPr>
        <w:pStyle w:val="Pr-formataoHTML"/>
        <w:jc w:val="both"/>
        <w:rPr>
          <w:rFonts w:ascii="Times New Roman" w:hAnsi="Times New Roman" w:cs="Times New Roman"/>
          <w:b/>
          <w:iCs/>
          <w:sz w:val="22"/>
          <w:szCs w:val="22"/>
          <w:lang w:val="pt-PT"/>
        </w:rPr>
      </w:pPr>
    </w:p>
    <w:p w14:paraId="3222ACC9" w14:textId="77777777" w:rsidR="0034518D" w:rsidRPr="004162E9" w:rsidRDefault="004F1EDA" w:rsidP="0034518D">
      <w:pPr>
        <w:widowControl w:val="0"/>
        <w:suppressAutoHyphens/>
        <w:autoSpaceDE w:val="0"/>
        <w:autoSpaceDN w:val="0"/>
        <w:adjustRightInd w:val="0"/>
        <w:jc w:val="center"/>
        <w:rPr>
          <w:b/>
          <w:sz w:val="24"/>
          <w:szCs w:val="24"/>
          <w:lang w:val="en-US"/>
        </w:rPr>
      </w:pPr>
      <w:proofErr w:type="spellStart"/>
      <w:r w:rsidRPr="004162E9">
        <w:rPr>
          <w:b/>
          <w:color w:val="000000"/>
          <w:sz w:val="24"/>
          <w:szCs w:val="24"/>
          <w:lang w:val="en-US"/>
        </w:rPr>
        <w:t>Onder</w:t>
      </w:r>
      <w:proofErr w:type="spellEnd"/>
      <w:r w:rsidRPr="004162E9">
        <w:rPr>
          <w:b/>
          <w:color w:val="000000"/>
          <w:sz w:val="24"/>
          <w:szCs w:val="24"/>
          <w:lang w:val="en-US"/>
        </w:rPr>
        <w:t xml:space="preserve"> KABAS</w:t>
      </w:r>
      <w:r w:rsidRPr="004162E9">
        <w:rPr>
          <w:b/>
          <w:color w:val="000000"/>
          <w:sz w:val="24"/>
          <w:szCs w:val="24"/>
          <w:vertAlign w:val="superscript"/>
          <w:lang w:val="en-US"/>
        </w:rPr>
        <w:t>1</w:t>
      </w:r>
      <w:r w:rsidRPr="004162E9">
        <w:rPr>
          <w:b/>
          <w:color w:val="000000"/>
          <w:sz w:val="24"/>
          <w:szCs w:val="24"/>
          <w:lang w:val="en-US"/>
        </w:rPr>
        <w:t>;</w:t>
      </w:r>
      <w:r w:rsidR="0034518D" w:rsidRPr="004162E9">
        <w:rPr>
          <w:b/>
          <w:color w:val="000000"/>
          <w:sz w:val="24"/>
          <w:szCs w:val="24"/>
          <w:lang w:val="en-US"/>
        </w:rPr>
        <w:t xml:space="preserve"> Mehmet KOCATURK</w:t>
      </w:r>
      <w:r w:rsidR="0034518D" w:rsidRPr="004162E9">
        <w:rPr>
          <w:b/>
          <w:color w:val="000000"/>
          <w:sz w:val="24"/>
          <w:szCs w:val="24"/>
          <w:vertAlign w:val="superscript"/>
          <w:lang w:val="en-US"/>
        </w:rPr>
        <w:t>2</w:t>
      </w:r>
      <w:r w:rsidR="0034518D" w:rsidRPr="004162E9">
        <w:rPr>
          <w:b/>
          <w:color w:val="000000"/>
          <w:sz w:val="24"/>
          <w:szCs w:val="24"/>
          <w:lang w:val="en-US"/>
        </w:rPr>
        <w:t xml:space="preserve">; </w:t>
      </w:r>
      <w:proofErr w:type="spellStart"/>
      <w:r w:rsidR="0034518D" w:rsidRPr="004162E9">
        <w:rPr>
          <w:b/>
          <w:sz w:val="24"/>
          <w:szCs w:val="24"/>
          <w:lang w:val="en-US"/>
        </w:rPr>
        <w:t>Cevdet</w:t>
      </w:r>
      <w:proofErr w:type="spellEnd"/>
      <w:r w:rsidR="0034518D" w:rsidRPr="004162E9">
        <w:rPr>
          <w:b/>
          <w:sz w:val="24"/>
          <w:szCs w:val="24"/>
          <w:lang w:val="en-US"/>
        </w:rPr>
        <w:t xml:space="preserve"> </w:t>
      </w:r>
      <w:proofErr w:type="spellStart"/>
      <w:r w:rsidR="0034518D" w:rsidRPr="004162E9">
        <w:rPr>
          <w:b/>
          <w:sz w:val="24"/>
          <w:szCs w:val="24"/>
          <w:lang w:val="en-US"/>
        </w:rPr>
        <w:t>Fehmi</w:t>
      </w:r>
      <w:proofErr w:type="spellEnd"/>
      <w:r w:rsidR="0034518D" w:rsidRPr="004162E9">
        <w:rPr>
          <w:b/>
          <w:sz w:val="24"/>
          <w:szCs w:val="24"/>
          <w:lang w:val="en-US"/>
        </w:rPr>
        <w:t xml:space="preserve"> OZKAN</w:t>
      </w:r>
      <w:r w:rsidR="0034518D" w:rsidRPr="004162E9">
        <w:rPr>
          <w:b/>
          <w:sz w:val="24"/>
          <w:szCs w:val="24"/>
          <w:vertAlign w:val="superscript"/>
          <w:lang w:val="en-US"/>
        </w:rPr>
        <w:t>2</w:t>
      </w:r>
      <w:r w:rsidR="0034518D" w:rsidRPr="004162E9">
        <w:rPr>
          <w:b/>
          <w:sz w:val="24"/>
          <w:szCs w:val="24"/>
          <w:lang w:val="en-US"/>
        </w:rPr>
        <w:t xml:space="preserve">; </w:t>
      </w:r>
      <w:proofErr w:type="spellStart"/>
      <w:r w:rsidR="0034518D" w:rsidRPr="004162E9">
        <w:rPr>
          <w:b/>
          <w:sz w:val="24"/>
          <w:szCs w:val="24"/>
          <w:lang w:val="en-US"/>
        </w:rPr>
        <w:t>Emine</w:t>
      </w:r>
      <w:proofErr w:type="spellEnd"/>
      <w:r w:rsidR="0034518D" w:rsidRPr="004162E9">
        <w:rPr>
          <w:b/>
          <w:sz w:val="24"/>
          <w:szCs w:val="24"/>
          <w:lang w:val="en-US"/>
        </w:rPr>
        <w:t xml:space="preserve"> GUMRUKCU</w:t>
      </w:r>
      <w:r w:rsidR="0034518D" w:rsidRPr="004162E9">
        <w:rPr>
          <w:b/>
          <w:sz w:val="24"/>
          <w:szCs w:val="24"/>
          <w:vertAlign w:val="superscript"/>
          <w:lang w:val="en-US"/>
        </w:rPr>
        <w:t>2</w:t>
      </w:r>
      <w:r w:rsidR="0034518D" w:rsidRPr="004162E9">
        <w:rPr>
          <w:b/>
          <w:sz w:val="24"/>
          <w:szCs w:val="24"/>
          <w:lang w:val="en-US"/>
        </w:rPr>
        <w:t xml:space="preserve">; </w:t>
      </w:r>
    </w:p>
    <w:p w14:paraId="774B638C" w14:textId="77777777" w:rsidR="0034518D" w:rsidRPr="004162E9" w:rsidRDefault="0034518D" w:rsidP="0034518D">
      <w:pPr>
        <w:widowControl w:val="0"/>
        <w:suppressAutoHyphens/>
        <w:autoSpaceDE w:val="0"/>
        <w:autoSpaceDN w:val="0"/>
        <w:adjustRightInd w:val="0"/>
        <w:jc w:val="center"/>
        <w:rPr>
          <w:b/>
          <w:sz w:val="24"/>
          <w:szCs w:val="24"/>
          <w:vertAlign w:val="superscript"/>
          <w:lang w:val="en-US"/>
        </w:rPr>
      </w:pPr>
      <w:r w:rsidRPr="004162E9">
        <w:rPr>
          <w:b/>
          <w:sz w:val="24"/>
          <w:szCs w:val="24"/>
          <w:lang w:val="en-US"/>
        </w:rPr>
        <w:t>Murad CANAKCI</w:t>
      </w:r>
      <w:r w:rsidRPr="004162E9">
        <w:rPr>
          <w:b/>
          <w:sz w:val="24"/>
          <w:szCs w:val="24"/>
          <w:vertAlign w:val="superscript"/>
          <w:lang w:val="en-US"/>
        </w:rPr>
        <w:t>3</w:t>
      </w:r>
      <w:r w:rsidRPr="004162E9">
        <w:rPr>
          <w:b/>
          <w:sz w:val="24"/>
          <w:szCs w:val="24"/>
          <w:lang w:val="en-US"/>
        </w:rPr>
        <w:t xml:space="preserve">; </w:t>
      </w:r>
      <w:proofErr w:type="spellStart"/>
      <w:r w:rsidRPr="004162E9">
        <w:rPr>
          <w:b/>
          <w:sz w:val="24"/>
          <w:szCs w:val="24"/>
          <w:lang w:val="en-US"/>
        </w:rPr>
        <w:t>Davut</w:t>
      </w:r>
      <w:proofErr w:type="spellEnd"/>
      <w:r w:rsidRPr="004162E9">
        <w:rPr>
          <w:b/>
          <w:sz w:val="24"/>
          <w:szCs w:val="24"/>
          <w:lang w:val="en-US"/>
        </w:rPr>
        <w:t xml:space="preserve"> KARAYEL</w:t>
      </w:r>
      <w:r w:rsidRPr="004162E9">
        <w:rPr>
          <w:b/>
          <w:sz w:val="24"/>
          <w:szCs w:val="24"/>
          <w:vertAlign w:val="superscript"/>
          <w:lang w:val="en-US"/>
        </w:rPr>
        <w:t>3</w:t>
      </w:r>
    </w:p>
    <w:p w14:paraId="2236EB78" w14:textId="46FC4655" w:rsidR="0034518D" w:rsidRPr="004162E9" w:rsidRDefault="00DA4DE4" w:rsidP="00DA4DE4">
      <w:pPr>
        <w:pStyle w:val="Pr-formataoHTML"/>
        <w:jc w:val="center"/>
        <w:rPr>
          <w:rFonts w:ascii="Times New Roman" w:hAnsi="Times New Roman" w:cs="Times New Roman"/>
          <w:iCs/>
          <w:sz w:val="18"/>
          <w:szCs w:val="18"/>
          <w:lang w:val="en-US"/>
        </w:rPr>
      </w:pPr>
      <w:proofErr w:type="gramStart"/>
      <w:r w:rsidRPr="004162E9">
        <w:rPr>
          <w:rFonts w:ascii="Times New Roman" w:hAnsi="Times New Roman" w:cs="Times New Roman"/>
          <w:bCs/>
          <w:iCs/>
          <w:sz w:val="18"/>
          <w:szCs w:val="18"/>
          <w:lang w:val="en-US"/>
        </w:rPr>
        <w:t>1.</w:t>
      </w:r>
      <w:r w:rsidRPr="004162E9">
        <w:rPr>
          <w:rFonts w:ascii="Times New Roman" w:hAnsi="Times New Roman" w:cs="Times New Roman"/>
          <w:iCs/>
          <w:sz w:val="18"/>
          <w:szCs w:val="18"/>
          <w:lang w:val="en-US"/>
        </w:rPr>
        <w:t xml:space="preserve"> </w:t>
      </w:r>
      <w:proofErr w:type="spellStart"/>
      <w:r w:rsidRPr="004162E9">
        <w:rPr>
          <w:rFonts w:ascii="Times New Roman" w:hAnsi="Times New Roman" w:cs="Times New Roman"/>
          <w:iCs/>
          <w:sz w:val="18"/>
          <w:szCs w:val="18"/>
          <w:lang w:val="en-US"/>
        </w:rPr>
        <w:t>Akdeniz</w:t>
      </w:r>
      <w:proofErr w:type="spellEnd"/>
      <w:r w:rsidRPr="004162E9">
        <w:rPr>
          <w:rFonts w:ascii="Times New Roman" w:hAnsi="Times New Roman" w:cs="Times New Roman"/>
          <w:iCs/>
          <w:sz w:val="18"/>
          <w:szCs w:val="18"/>
          <w:lang w:val="en-US"/>
        </w:rPr>
        <w:t xml:space="preserve"> University, </w:t>
      </w:r>
      <w:r w:rsidR="001118BE" w:rsidRPr="004162E9">
        <w:rPr>
          <w:rFonts w:ascii="Times New Roman" w:hAnsi="Times New Roman" w:cs="Times New Roman"/>
          <w:bCs/>
          <w:iCs/>
          <w:sz w:val="18"/>
          <w:szCs w:val="18"/>
          <w:lang w:val="en-US"/>
        </w:rPr>
        <w:t>Vocational School of Technical Science</w:t>
      </w:r>
      <w:r w:rsidR="001118BE" w:rsidRPr="004162E9">
        <w:rPr>
          <w:rFonts w:ascii="Times New Roman" w:hAnsi="Times New Roman" w:cs="Times New Roman"/>
          <w:iCs/>
          <w:sz w:val="18"/>
          <w:szCs w:val="18"/>
          <w:lang w:val="en-US"/>
        </w:rPr>
        <w:t xml:space="preserve">, </w:t>
      </w:r>
      <w:r w:rsidRPr="004162E9">
        <w:rPr>
          <w:rFonts w:ascii="Times New Roman" w:hAnsi="Times New Roman" w:cs="Times New Roman"/>
          <w:iCs/>
          <w:sz w:val="18"/>
          <w:szCs w:val="18"/>
          <w:lang w:val="en-US"/>
        </w:rPr>
        <w:t xml:space="preserve">Antalya, </w:t>
      </w:r>
      <w:r w:rsidR="00E72193" w:rsidRPr="004162E9">
        <w:rPr>
          <w:rFonts w:ascii="Times New Roman" w:hAnsi="Times New Roman" w:cs="Times New Roman"/>
          <w:iCs/>
          <w:sz w:val="18"/>
          <w:szCs w:val="18"/>
          <w:lang w:val="en-US"/>
        </w:rPr>
        <w:t>Turkey</w:t>
      </w:r>
      <w:r w:rsidRPr="004162E9">
        <w:rPr>
          <w:rFonts w:ascii="Times New Roman" w:hAnsi="Times New Roman" w:cs="Times New Roman"/>
          <w:iCs/>
          <w:sz w:val="18"/>
          <w:szCs w:val="18"/>
          <w:lang w:val="en-US"/>
        </w:rPr>
        <w:t>.</w:t>
      </w:r>
      <w:proofErr w:type="gramEnd"/>
      <w:r w:rsidRPr="004162E9">
        <w:rPr>
          <w:rFonts w:ascii="Times New Roman" w:hAnsi="Times New Roman" w:cs="Times New Roman"/>
          <w:iCs/>
          <w:sz w:val="18"/>
          <w:szCs w:val="18"/>
          <w:lang w:val="en-US"/>
        </w:rPr>
        <w:t xml:space="preserve"> </w:t>
      </w:r>
      <w:hyperlink r:id="rId9" w:history="1">
        <w:r w:rsidRPr="004162E9">
          <w:rPr>
            <w:rStyle w:val="Hyperlink"/>
            <w:rFonts w:ascii="Times New Roman" w:hAnsi="Times New Roman" w:cs="Times New Roman"/>
            <w:iCs/>
            <w:color w:val="000000"/>
            <w:sz w:val="18"/>
            <w:szCs w:val="18"/>
            <w:u w:val="none"/>
            <w:lang w:val="en-US"/>
          </w:rPr>
          <w:t>onderkabas@hotmail.com</w:t>
        </w:r>
      </w:hyperlink>
      <w:r w:rsidRPr="004162E9">
        <w:rPr>
          <w:rFonts w:ascii="Times New Roman" w:hAnsi="Times New Roman" w:cs="Times New Roman"/>
          <w:iCs/>
          <w:sz w:val="18"/>
          <w:szCs w:val="18"/>
          <w:lang w:val="en-US"/>
        </w:rPr>
        <w:t xml:space="preserve">; 2. </w:t>
      </w:r>
      <w:proofErr w:type="gramStart"/>
      <w:r w:rsidRPr="004162E9">
        <w:rPr>
          <w:rFonts w:ascii="Times New Roman" w:hAnsi="Times New Roman" w:cs="Times New Roman"/>
          <w:iCs/>
          <w:sz w:val="18"/>
          <w:szCs w:val="18"/>
          <w:lang w:val="en-US"/>
        </w:rPr>
        <w:t xml:space="preserve">Agricultural Research Institute, </w:t>
      </w:r>
      <w:proofErr w:type="spellStart"/>
      <w:r w:rsidR="001118BE">
        <w:rPr>
          <w:rFonts w:ascii="Times New Roman" w:hAnsi="Times New Roman" w:cs="Times New Roman"/>
          <w:iCs/>
          <w:sz w:val="18"/>
          <w:szCs w:val="18"/>
          <w:lang w:val="en-US"/>
        </w:rPr>
        <w:t>Bati</w:t>
      </w:r>
      <w:proofErr w:type="spellEnd"/>
      <w:r w:rsidR="001118BE">
        <w:rPr>
          <w:rFonts w:ascii="Times New Roman" w:hAnsi="Times New Roman" w:cs="Times New Roman"/>
          <w:iCs/>
          <w:sz w:val="18"/>
          <w:szCs w:val="18"/>
          <w:lang w:val="en-US"/>
        </w:rPr>
        <w:t xml:space="preserve"> </w:t>
      </w:r>
      <w:proofErr w:type="spellStart"/>
      <w:r w:rsidR="001118BE">
        <w:rPr>
          <w:rFonts w:ascii="Times New Roman" w:hAnsi="Times New Roman" w:cs="Times New Roman"/>
          <w:iCs/>
          <w:sz w:val="18"/>
          <w:szCs w:val="18"/>
          <w:lang w:val="en-US"/>
        </w:rPr>
        <w:t>Akdeniz</w:t>
      </w:r>
      <w:proofErr w:type="spellEnd"/>
      <w:r w:rsidR="001118BE">
        <w:rPr>
          <w:rFonts w:ascii="Times New Roman" w:hAnsi="Times New Roman" w:cs="Times New Roman"/>
          <w:iCs/>
          <w:sz w:val="18"/>
          <w:szCs w:val="18"/>
          <w:lang w:val="en-US"/>
        </w:rPr>
        <w:t xml:space="preserve">, </w:t>
      </w:r>
      <w:r w:rsidRPr="004162E9">
        <w:rPr>
          <w:rFonts w:ascii="Times New Roman" w:hAnsi="Times New Roman" w:cs="Times New Roman"/>
          <w:iCs/>
          <w:sz w:val="18"/>
          <w:szCs w:val="18"/>
          <w:lang w:val="en-US"/>
        </w:rPr>
        <w:t xml:space="preserve">Antalya, </w:t>
      </w:r>
      <w:r w:rsidR="00E72193" w:rsidRPr="004162E9">
        <w:rPr>
          <w:rFonts w:ascii="Times New Roman" w:hAnsi="Times New Roman" w:cs="Times New Roman"/>
          <w:iCs/>
          <w:sz w:val="18"/>
          <w:szCs w:val="18"/>
          <w:lang w:val="en-US"/>
        </w:rPr>
        <w:t>Turkey</w:t>
      </w:r>
      <w:r w:rsidRPr="004162E9">
        <w:rPr>
          <w:rFonts w:ascii="Times New Roman" w:hAnsi="Times New Roman" w:cs="Times New Roman"/>
          <w:iCs/>
          <w:sz w:val="18"/>
          <w:szCs w:val="18"/>
          <w:lang w:val="en-US"/>
        </w:rPr>
        <w:t>; 3.</w:t>
      </w:r>
      <w:proofErr w:type="gramEnd"/>
      <w:r w:rsidRPr="004162E9">
        <w:rPr>
          <w:rFonts w:ascii="Times New Roman" w:hAnsi="Times New Roman" w:cs="Times New Roman"/>
          <w:iCs/>
          <w:sz w:val="18"/>
          <w:szCs w:val="18"/>
          <w:lang w:val="en-US"/>
        </w:rPr>
        <w:t xml:space="preserve"> </w:t>
      </w:r>
      <w:proofErr w:type="spellStart"/>
      <w:r w:rsidRPr="004162E9">
        <w:rPr>
          <w:rFonts w:ascii="Times New Roman" w:hAnsi="Times New Roman" w:cs="Times New Roman"/>
          <w:sz w:val="18"/>
          <w:szCs w:val="18"/>
          <w:lang w:val="en-US"/>
        </w:rPr>
        <w:t>Akdeniz</w:t>
      </w:r>
      <w:proofErr w:type="spellEnd"/>
      <w:r w:rsidRPr="004162E9">
        <w:rPr>
          <w:rFonts w:ascii="Times New Roman" w:hAnsi="Times New Roman" w:cs="Times New Roman"/>
          <w:sz w:val="18"/>
          <w:szCs w:val="18"/>
          <w:lang w:val="en-US"/>
        </w:rPr>
        <w:t xml:space="preserve"> University, </w:t>
      </w:r>
      <w:r w:rsidR="001118BE" w:rsidRPr="004162E9">
        <w:rPr>
          <w:rFonts w:ascii="Times New Roman" w:hAnsi="Times New Roman" w:cs="Times New Roman"/>
          <w:sz w:val="18"/>
          <w:szCs w:val="18"/>
          <w:lang w:val="en-US"/>
        </w:rPr>
        <w:t xml:space="preserve">Faculty of Agriculture, </w:t>
      </w:r>
      <w:r w:rsidR="001118BE" w:rsidRPr="004162E9">
        <w:rPr>
          <w:rFonts w:ascii="Times New Roman" w:hAnsi="Times New Roman" w:cs="Times New Roman"/>
          <w:iCs/>
          <w:sz w:val="18"/>
          <w:szCs w:val="18"/>
          <w:lang w:val="en-US"/>
        </w:rPr>
        <w:t xml:space="preserve">Department of </w:t>
      </w:r>
      <w:r w:rsidR="001118BE" w:rsidRPr="004162E9">
        <w:rPr>
          <w:rFonts w:ascii="Times New Roman" w:hAnsi="Times New Roman" w:cs="Times New Roman"/>
          <w:sz w:val="18"/>
          <w:szCs w:val="18"/>
          <w:lang w:val="en-US"/>
        </w:rPr>
        <w:t xml:space="preserve">Agricultural Machinery and Technologies Engineering, </w:t>
      </w:r>
      <w:r w:rsidRPr="004162E9">
        <w:rPr>
          <w:rFonts w:ascii="Times New Roman" w:hAnsi="Times New Roman" w:cs="Times New Roman"/>
          <w:sz w:val="18"/>
          <w:szCs w:val="18"/>
          <w:lang w:val="en-US"/>
        </w:rPr>
        <w:t xml:space="preserve">Antalya, </w:t>
      </w:r>
      <w:r w:rsidR="00E72193" w:rsidRPr="004162E9">
        <w:rPr>
          <w:rFonts w:ascii="Times New Roman" w:hAnsi="Times New Roman" w:cs="Times New Roman"/>
          <w:sz w:val="18"/>
          <w:szCs w:val="18"/>
          <w:lang w:val="en-US"/>
        </w:rPr>
        <w:t>Turkey</w:t>
      </w:r>
      <w:r w:rsidRPr="004162E9">
        <w:rPr>
          <w:rFonts w:ascii="Times New Roman" w:hAnsi="Times New Roman" w:cs="Times New Roman"/>
          <w:sz w:val="18"/>
          <w:szCs w:val="18"/>
          <w:lang w:val="en-US"/>
        </w:rPr>
        <w:t>,</w:t>
      </w:r>
    </w:p>
    <w:p w14:paraId="456CE4EE" w14:textId="77777777" w:rsidR="00591C21" w:rsidRPr="004162E9" w:rsidRDefault="00591C21" w:rsidP="0082182D">
      <w:pPr>
        <w:pStyle w:val="Pr-formataoHTML"/>
        <w:jc w:val="center"/>
        <w:rPr>
          <w:rFonts w:ascii="Times New Roman" w:hAnsi="Times New Roman" w:cs="Times New Roman"/>
          <w:iCs/>
          <w:sz w:val="22"/>
          <w:szCs w:val="22"/>
          <w:lang w:val="en-US"/>
        </w:rPr>
      </w:pPr>
    </w:p>
    <w:p w14:paraId="7D974DF5" w14:textId="721D6A3C" w:rsidR="00E40DB1" w:rsidRPr="00A75627" w:rsidRDefault="00E40DB1" w:rsidP="0082182D">
      <w:pPr>
        <w:ind w:firstLine="708"/>
        <w:jc w:val="both"/>
        <w:rPr>
          <w:sz w:val="22"/>
          <w:szCs w:val="22"/>
          <w:lang w:val="en-US"/>
        </w:rPr>
      </w:pPr>
      <w:r w:rsidRPr="00A75627">
        <w:rPr>
          <w:b/>
          <w:sz w:val="22"/>
          <w:szCs w:val="22"/>
          <w:lang w:val="en-US"/>
        </w:rPr>
        <w:t>ABSTRACT</w:t>
      </w:r>
      <w:r w:rsidR="00591C21" w:rsidRPr="00A75627">
        <w:rPr>
          <w:b/>
          <w:sz w:val="22"/>
          <w:szCs w:val="22"/>
          <w:lang w:val="en-US"/>
        </w:rPr>
        <w:t xml:space="preserve">: </w:t>
      </w:r>
      <w:r w:rsidRPr="00A75627">
        <w:rPr>
          <w:sz w:val="22"/>
          <w:szCs w:val="22"/>
          <w:lang w:val="en-US"/>
        </w:rPr>
        <w:t>Effects of different soil tillage and sowing systems (Conventional Soil Tillage – CST: Moldboard plo</w:t>
      </w:r>
      <w:r w:rsidR="005752B9" w:rsidRPr="00A75627">
        <w:rPr>
          <w:sz w:val="22"/>
          <w:szCs w:val="22"/>
          <w:lang w:val="en-US"/>
        </w:rPr>
        <w:t>w</w:t>
      </w:r>
      <w:r w:rsidRPr="00A75627">
        <w:rPr>
          <w:sz w:val="22"/>
          <w:szCs w:val="22"/>
          <w:lang w:val="en-US"/>
        </w:rPr>
        <w:t xml:space="preserve"> + gobble disc + disk harrow + harrow + sowing machine; Reduced Soil Tillage – RST: rototiller-combined soil tillage machine + sowing machine; Ridge Sowing – RS: gobble disc + ridge-sowing machine; Direct Sowing – DS – no-till) on plant development and emergence traits of second-crop soybean were investigated in this study under Antalya provincial conditions. Experiments were conducted over the experimental fields of </w:t>
      </w:r>
      <w:r w:rsidR="005752B9" w:rsidRPr="00A75627">
        <w:rPr>
          <w:sz w:val="22"/>
          <w:szCs w:val="22"/>
          <w:lang w:val="en-US"/>
        </w:rPr>
        <w:t xml:space="preserve">the </w:t>
      </w:r>
      <w:proofErr w:type="spellStart"/>
      <w:r w:rsidRPr="00A75627">
        <w:rPr>
          <w:sz w:val="22"/>
          <w:szCs w:val="22"/>
          <w:lang w:val="en-US"/>
        </w:rPr>
        <w:t>Aksu</w:t>
      </w:r>
      <w:proofErr w:type="spellEnd"/>
      <w:r w:rsidRPr="00A75627">
        <w:rPr>
          <w:sz w:val="22"/>
          <w:szCs w:val="22"/>
          <w:lang w:val="en-US"/>
        </w:rPr>
        <w:t xml:space="preserve"> Branch of </w:t>
      </w:r>
      <w:proofErr w:type="spellStart"/>
      <w:r w:rsidRPr="00A75627">
        <w:rPr>
          <w:sz w:val="22"/>
          <w:szCs w:val="22"/>
          <w:lang w:val="en-US"/>
        </w:rPr>
        <w:t>Bati</w:t>
      </w:r>
      <w:proofErr w:type="spellEnd"/>
      <w:r w:rsidRPr="00A75627">
        <w:rPr>
          <w:sz w:val="22"/>
          <w:szCs w:val="22"/>
          <w:lang w:val="en-US"/>
        </w:rPr>
        <w:t xml:space="preserve"> </w:t>
      </w:r>
      <w:proofErr w:type="spellStart"/>
      <w:r w:rsidRPr="00A75627">
        <w:rPr>
          <w:sz w:val="22"/>
          <w:szCs w:val="22"/>
          <w:lang w:val="en-US"/>
        </w:rPr>
        <w:t>Akdeniz</w:t>
      </w:r>
      <w:proofErr w:type="spellEnd"/>
      <w:r w:rsidRPr="00A75627">
        <w:rPr>
          <w:sz w:val="22"/>
          <w:szCs w:val="22"/>
          <w:lang w:val="en-US"/>
        </w:rPr>
        <w:t xml:space="preserve"> Agricultural Research Institute for 3 years (2013, 2014, 2015) as a fixed experiment. The number of days to 50% emergence, number of days to 50% flowering, plant height, number of pods per plant, the first pod height, number of plants per m</w:t>
      </w:r>
      <w:r w:rsidRPr="00A75627">
        <w:rPr>
          <w:sz w:val="22"/>
          <w:szCs w:val="22"/>
          <w:vertAlign w:val="superscript"/>
          <w:lang w:val="en-US"/>
        </w:rPr>
        <w:t>2</w:t>
      </w:r>
      <w:r w:rsidRPr="00A75627">
        <w:rPr>
          <w:sz w:val="22"/>
          <w:szCs w:val="22"/>
          <w:lang w:val="en-US"/>
        </w:rPr>
        <w:t>, 1000-seed weight</w:t>
      </w:r>
      <w:r w:rsidR="005752B9" w:rsidRPr="00A75627">
        <w:rPr>
          <w:sz w:val="22"/>
          <w:szCs w:val="22"/>
          <w:lang w:val="en-US"/>
        </w:rPr>
        <w:t>,</w:t>
      </w:r>
      <w:r w:rsidRPr="00A75627">
        <w:rPr>
          <w:sz w:val="22"/>
          <w:szCs w:val="22"/>
          <w:lang w:val="en-US"/>
        </w:rPr>
        <w:t xml:space="preserve"> and yield were considered as plant development parameters. Mean emergence time, germination rate index, emergence ratio, space ratio, tillering ratio</w:t>
      </w:r>
      <w:r w:rsidR="005752B9" w:rsidRPr="00A75627">
        <w:rPr>
          <w:sz w:val="22"/>
          <w:szCs w:val="22"/>
          <w:lang w:val="en-US"/>
        </w:rPr>
        <w:t>,</w:t>
      </w:r>
      <w:r w:rsidRPr="00A75627">
        <w:rPr>
          <w:sz w:val="22"/>
          <w:szCs w:val="22"/>
          <w:lang w:val="en-US"/>
        </w:rPr>
        <w:t xml:space="preserve"> and acceptable plant spacing ratio were considered as plant emergence parameters. Different soil tillage and sowing systems generally had significant effects on investigated traits at p&lt;0.01 and p&lt;0.05 levels. </w:t>
      </w:r>
    </w:p>
    <w:p w14:paraId="3096A57E" w14:textId="77777777" w:rsidR="00E40DB1" w:rsidRPr="00A75627" w:rsidRDefault="00E40DB1" w:rsidP="0082182D">
      <w:pPr>
        <w:autoSpaceDE w:val="0"/>
        <w:autoSpaceDN w:val="0"/>
        <w:adjustRightInd w:val="0"/>
        <w:jc w:val="both"/>
        <w:rPr>
          <w:sz w:val="22"/>
          <w:szCs w:val="22"/>
          <w:lang w:val="en-US"/>
        </w:rPr>
      </w:pPr>
    </w:p>
    <w:p w14:paraId="1E57A56C" w14:textId="0EF3EC3A" w:rsidR="00E40DB1" w:rsidRPr="00A75627" w:rsidRDefault="00E40DB1" w:rsidP="0082182D">
      <w:pPr>
        <w:autoSpaceDE w:val="0"/>
        <w:autoSpaceDN w:val="0"/>
        <w:adjustRightInd w:val="0"/>
        <w:ind w:firstLine="708"/>
        <w:jc w:val="both"/>
        <w:rPr>
          <w:sz w:val="22"/>
          <w:szCs w:val="22"/>
          <w:lang w:val="en-US"/>
        </w:rPr>
      </w:pPr>
      <w:r w:rsidRPr="00A75627">
        <w:rPr>
          <w:b/>
          <w:sz w:val="22"/>
          <w:szCs w:val="22"/>
          <w:lang w:val="en-US"/>
        </w:rPr>
        <w:t>KEYWORDS:</w:t>
      </w:r>
      <w:r w:rsidRPr="00A75627">
        <w:rPr>
          <w:sz w:val="22"/>
          <w:szCs w:val="22"/>
          <w:lang w:val="en-US"/>
        </w:rPr>
        <w:t xml:space="preserve"> Conversation. Emergence. </w:t>
      </w:r>
      <w:proofErr w:type="gramStart"/>
      <w:r w:rsidR="001118BE" w:rsidRPr="00A75627">
        <w:rPr>
          <w:sz w:val="22"/>
          <w:szCs w:val="22"/>
          <w:lang w:val="en-US"/>
        </w:rPr>
        <w:t>Soil.</w:t>
      </w:r>
      <w:proofErr w:type="gramEnd"/>
      <w:r w:rsidR="001118BE" w:rsidRPr="00A75627">
        <w:rPr>
          <w:sz w:val="22"/>
          <w:szCs w:val="22"/>
          <w:lang w:val="en-US"/>
        </w:rPr>
        <w:t xml:space="preserve"> </w:t>
      </w:r>
      <w:r w:rsidRPr="00A75627">
        <w:rPr>
          <w:sz w:val="22"/>
          <w:szCs w:val="22"/>
          <w:lang w:val="en-US"/>
        </w:rPr>
        <w:t>Tillering</w:t>
      </w:r>
      <w:r w:rsidR="00465562" w:rsidRPr="00A75627">
        <w:rPr>
          <w:sz w:val="22"/>
          <w:szCs w:val="22"/>
          <w:lang w:val="en-US"/>
        </w:rPr>
        <w:t>.</w:t>
      </w:r>
    </w:p>
    <w:p w14:paraId="2371E120" w14:textId="77777777" w:rsidR="00E40DB1" w:rsidRPr="004162E9" w:rsidRDefault="00E40DB1" w:rsidP="0082182D">
      <w:pPr>
        <w:autoSpaceDE w:val="0"/>
        <w:autoSpaceDN w:val="0"/>
        <w:adjustRightInd w:val="0"/>
        <w:jc w:val="both"/>
        <w:rPr>
          <w:sz w:val="22"/>
          <w:szCs w:val="22"/>
          <w:lang w:val="en-US"/>
        </w:rPr>
      </w:pPr>
    </w:p>
    <w:p w14:paraId="62D647A3" w14:textId="77777777" w:rsidR="0082182D" w:rsidRPr="004162E9" w:rsidRDefault="0082182D" w:rsidP="0082182D">
      <w:pPr>
        <w:pStyle w:val="Pr-formataoHTML"/>
        <w:ind w:right="567"/>
        <w:jc w:val="both"/>
        <w:rPr>
          <w:rFonts w:ascii="Times New Roman" w:hAnsi="Times New Roman" w:cs="Times New Roman"/>
          <w:b/>
          <w:iCs/>
          <w:sz w:val="22"/>
          <w:szCs w:val="22"/>
          <w:lang w:val="en-US"/>
        </w:rPr>
        <w:sectPr w:rsidR="0082182D" w:rsidRPr="004162E9" w:rsidSect="005A4C79">
          <w:headerReference w:type="default" r:id="rId10"/>
          <w:footerReference w:type="default" r:id="rId11"/>
          <w:type w:val="continuous"/>
          <w:pgSz w:w="11906" w:h="16838"/>
          <w:pgMar w:top="1417" w:right="1021" w:bottom="1417" w:left="1021" w:header="708" w:footer="708" w:gutter="0"/>
          <w:pgNumType w:start="2092"/>
          <w:cols w:space="708"/>
          <w:docGrid w:linePitch="360"/>
        </w:sectPr>
      </w:pPr>
    </w:p>
    <w:p w14:paraId="51872F33" w14:textId="77777777" w:rsidR="00E40DB1" w:rsidRPr="004162E9" w:rsidRDefault="00E40DB1" w:rsidP="0082182D">
      <w:pPr>
        <w:pStyle w:val="Pr-formataoHTML"/>
        <w:ind w:right="567"/>
        <w:jc w:val="both"/>
        <w:rPr>
          <w:rFonts w:ascii="Times New Roman" w:hAnsi="Times New Roman" w:cs="Times New Roman"/>
          <w:b/>
          <w:iCs/>
          <w:sz w:val="22"/>
          <w:szCs w:val="22"/>
          <w:lang w:val="en-US"/>
        </w:rPr>
      </w:pPr>
      <w:r w:rsidRPr="004162E9">
        <w:rPr>
          <w:rFonts w:ascii="Times New Roman" w:hAnsi="Times New Roman" w:cs="Times New Roman"/>
          <w:b/>
          <w:iCs/>
          <w:sz w:val="22"/>
          <w:szCs w:val="22"/>
          <w:lang w:val="en-US"/>
        </w:rPr>
        <w:lastRenderedPageBreak/>
        <w:t xml:space="preserve">INTRODUCTION </w:t>
      </w:r>
    </w:p>
    <w:p w14:paraId="4A2AA273" w14:textId="77777777" w:rsidR="00E40DB1" w:rsidRPr="004162E9" w:rsidRDefault="00E40DB1" w:rsidP="0082182D">
      <w:pPr>
        <w:pStyle w:val="Pr-formataoHTML"/>
        <w:ind w:right="567"/>
        <w:jc w:val="both"/>
        <w:rPr>
          <w:rFonts w:ascii="Times New Roman" w:hAnsi="Times New Roman" w:cs="Times New Roman"/>
          <w:b/>
          <w:iCs/>
          <w:sz w:val="22"/>
          <w:szCs w:val="22"/>
          <w:lang w:val="en-US"/>
        </w:rPr>
      </w:pPr>
    </w:p>
    <w:p w14:paraId="60A6F755" w14:textId="77A3816A" w:rsidR="00E40DB1" w:rsidRPr="004162E9" w:rsidRDefault="006D77DB" w:rsidP="0082182D">
      <w:pPr>
        <w:pStyle w:val="Pr-formataoHTML"/>
        <w:ind w:firstLine="709"/>
        <w:jc w:val="both"/>
        <w:rPr>
          <w:rFonts w:ascii="Times New Roman" w:hAnsi="Times New Roman" w:cs="Times New Roman"/>
          <w:sz w:val="22"/>
          <w:szCs w:val="22"/>
          <w:lang w:val="en-US"/>
        </w:rPr>
      </w:pPr>
      <w:r w:rsidRPr="004162E9">
        <w:rPr>
          <w:rFonts w:ascii="Times New Roman" w:hAnsi="Times New Roman" w:cs="Times New Roman"/>
          <w:noProof/>
          <w:sz w:val="22"/>
          <w:szCs w:val="22"/>
        </w:rPr>
        <mc:AlternateContent>
          <mc:Choice Requires="wps">
            <w:drawing>
              <wp:anchor distT="0" distB="0" distL="114300" distR="114300" simplePos="0" relativeHeight="251657728" behindDoc="0" locked="0" layoutInCell="1" allowOverlap="1" wp14:anchorId="2DA98176" wp14:editId="631B317E">
                <wp:simplePos x="0" y="0"/>
                <wp:positionH relativeFrom="column">
                  <wp:posOffset>9525</wp:posOffset>
                </wp:positionH>
                <wp:positionV relativeFrom="paragraph">
                  <wp:posOffset>3820388</wp:posOffset>
                </wp:positionV>
                <wp:extent cx="1521562" cy="4572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562"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78470" w14:textId="77777777" w:rsidR="001118BE" w:rsidRDefault="001118BE" w:rsidP="001118BE">
                            <w:pPr>
                              <w:pStyle w:val="Rodap"/>
                              <w:rPr>
                                <w:lang w:val="en-US"/>
                              </w:rPr>
                            </w:pPr>
                            <w:r>
                              <w:rPr>
                                <w:lang w:val="en-US"/>
                              </w:rPr>
                              <w:t>Received: 01/05/2019</w:t>
                            </w:r>
                          </w:p>
                          <w:p w14:paraId="1C409D6C" w14:textId="77777777" w:rsidR="001118BE" w:rsidRPr="00CE3217" w:rsidRDefault="001118BE" w:rsidP="001118BE">
                            <w:pPr>
                              <w:pStyle w:val="Rodap"/>
                              <w:rPr>
                                <w:lang w:val="en-US"/>
                              </w:rPr>
                            </w:pPr>
                            <w:r>
                              <w:rPr>
                                <w:lang w:val="en-US"/>
                              </w:rPr>
                              <w:t>Accepted: 30/01/2020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5pt;margin-top:300.8pt;width:119.8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AdsQIAALk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" filled="f" stroked="f">
                <v:textbox>
                  <w:txbxContent>
                    <w:p w14:paraId="37178470" w14:textId="77777777" w:rsidR="001118BE" w:rsidRDefault="001118BE" w:rsidP="001118BE">
                      <w:pPr>
                        <w:pStyle w:val="Rodap"/>
                        <w:rPr>
                          <w:lang w:val="en-US"/>
                        </w:rPr>
                      </w:pPr>
                      <w:r>
                        <w:rPr>
                          <w:lang w:val="en-US"/>
                        </w:rPr>
                        <w:t>Received: 01/05/2019</w:t>
                      </w:r>
                    </w:p>
                    <w:p w14:paraId="1C409D6C" w14:textId="77777777" w:rsidR="001118BE" w:rsidRPr="00CE3217" w:rsidRDefault="001118BE" w:rsidP="001118BE">
                      <w:pPr>
                        <w:pStyle w:val="Rodap"/>
                        <w:rPr>
                          <w:lang w:val="en-US"/>
                        </w:rPr>
                      </w:pPr>
                      <w:r>
                        <w:rPr>
                          <w:lang w:val="en-US"/>
                        </w:rPr>
                        <w:t>Accepted: 30/01/2020</w:t>
                      </w:r>
                    </w:p>
                  </w:txbxContent>
                </v:textbox>
              </v:shape>
            </w:pict>
          </mc:Fallback>
        </mc:AlternateContent>
      </w:r>
      <w:r w:rsidR="00E40DB1" w:rsidRPr="004162E9">
        <w:rPr>
          <w:rFonts w:ascii="Times New Roman" w:hAnsi="Times New Roman" w:cs="Times New Roman"/>
          <w:sz w:val="22"/>
          <w:szCs w:val="22"/>
          <w:lang w:val="en-US"/>
        </w:rPr>
        <w:t xml:space="preserve">Soil fertility is the primary condition for optimum plant growth and development since plants get entire nutrient and water needs from the soil. Soil fertility largely depends on available biological, </w:t>
      </w:r>
      <w:r w:rsidR="005752B9" w:rsidRPr="004162E9">
        <w:rPr>
          <w:rFonts w:ascii="Times New Roman" w:hAnsi="Times New Roman" w:cs="Times New Roman"/>
          <w:sz w:val="22"/>
          <w:szCs w:val="22"/>
          <w:lang w:val="en-US"/>
        </w:rPr>
        <w:t>physical,</w:t>
      </w:r>
      <w:r w:rsidR="00E40DB1" w:rsidRPr="004162E9">
        <w:rPr>
          <w:rFonts w:ascii="Times New Roman" w:hAnsi="Times New Roman" w:cs="Times New Roman"/>
          <w:sz w:val="22"/>
          <w:szCs w:val="22"/>
          <w:lang w:val="en-US"/>
        </w:rPr>
        <w:t xml:space="preserve"> and chemical processes within the seedbed or root zone of the plants. Sustainability of such processes is possible only with proper soil tillage practices (TEZER; SABANCI, 1990). Soil upper zones are mixed mechanically through soil tillage. Such a mixing process alters soil physical, chemical</w:t>
      </w:r>
      <w:r w:rsidR="005752B9" w:rsidRPr="004162E9">
        <w:rPr>
          <w:rFonts w:ascii="Times New Roman" w:hAnsi="Times New Roman" w:cs="Times New Roman"/>
          <w:sz w:val="22"/>
          <w:szCs w:val="22"/>
          <w:lang w:val="en-US"/>
        </w:rPr>
        <w:t>,</w:t>
      </w:r>
      <w:r w:rsidR="00E40DB1" w:rsidRPr="004162E9">
        <w:rPr>
          <w:rFonts w:ascii="Times New Roman" w:hAnsi="Times New Roman" w:cs="Times New Roman"/>
          <w:sz w:val="22"/>
          <w:szCs w:val="22"/>
          <w:lang w:val="en-US"/>
        </w:rPr>
        <w:t xml:space="preserve"> and biological characteristics. Such an effect influences not only the microorganisms living in soil but also ongoing biochemical cycles within the soil profile (YALCIN; SUNGUR, 1991). Soil tillage significantly influences plant growth and development, physicochemical soil characteristics, soil microbial activity</w:t>
      </w:r>
      <w:r w:rsidR="005752B9" w:rsidRPr="004162E9">
        <w:rPr>
          <w:rFonts w:ascii="Times New Roman" w:hAnsi="Times New Roman" w:cs="Times New Roman"/>
          <w:sz w:val="22"/>
          <w:szCs w:val="22"/>
          <w:lang w:val="en-US"/>
        </w:rPr>
        <w:t>,</w:t>
      </w:r>
      <w:r w:rsidR="00E40DB1" w:rsidRPr="004162E9">
        <w:rPr>
          <w:rFonts w:ascii="Times New Roman" w:hAnsi="Times New Roman" w:cs="Times New Roman"/>
          <w:sz w:val="22"/>
          <w:szCs w:val="22"/>
          <w:lang w:val="en-US"/>
        </w:rPr>
        <w:t xml:space="preserve"> and ultimately crop yields. In brief, soil biological, </w:t>
      </w:r>
      <w:r w:rsidR="00D27F5E" w:rsidRPr="004162E9">
        <w:rPr>
          <w:rFonts w:ascii="Times New Roman" w:hAnsi="Times New Roman" w:cs="Times New Roman"/>
          <w:sz w:val="22"/>
          <w:szCs w:val="22"/>
          <w:lang w:val="en-US"/>
        </w:rPr>
        <w:t>physical,</w:t>
      </w:r>
      <w:r w:rsidR="00E40DB1" w:rsidRPr="004162E9">
        <w:rPr>
          <w:rFonts w:ascii="Times New Roman" w:hAnsi="Times New Roman" w:cs="Times New Roman"/>
          <w:sz w:val="22"/>
          <w:szCs w:val="22"/>
          <w:lang w:val="en-US"/>
        </w:rPr>
        <w:t xml:space="preserve"> and chemical balances are preserved and regulated by soil tillage. Among the plant production factors, soil tillage has a contribution</w:t>
      </w:r>
      <w:r w:rsidR="005752B9" w:rsidRPr="004162E9">
        <w:rPr>
          <w:rFonts w:ascii="Times New Roman" w:hAnsi="Times New Roman" w:cs="Times New Roman"/>
          <w:sz w:val="22"/>
          <w:szCs w:val="22"/>
          <w:lang w:val="en-US"/>
        </w:rPr>
        <w:t xml:space="preserve"> of</w:t>
      </w:r>
      <w:r w:rsidR="00E40DB1" w:rsidRPr="004162E9">
        <w:rPr>
          <w:rFonts w:ascii="Times New Roman" w:hAnsi="Times New Roman" w:cs="Times New Roman"/>
          <w:sz w:val="22"/>
          <w:szCs w:val="22"/>
          <w:lang w:val="en-US"/>
        </w:rPr>
        <w:t xml:space="preserve"> up to 20% (GOZUBUYUK et al., 2017). Soil tillage methods are composed of </w:t>
      </w:r>
      <w:r w:rsidR="00E40DB1" w:rsidRPr="004162E9">
        <w:rPr>
          <w:rFonts w:ascii="Times New Roman" w:hAnsi="Times New Roman" w:cs="Times New Roman"/>
          <w:sz w:val="22"/>
          <w:szCs w:val="22"/>
          <w:lang w:val="en-US"/>
        </w:rPr>
        <w:lastRenderedPageBreak/>
        <w:t>overturning, loosening, crumbling, mixing</w:t>
      </w:r>
      <w:r w:rsidR="005752B9" w:rsidRPr="004162E9">
        <w:rPr>
          <w:rFonts w:ascii="Times New Roman" w:hAnsi="Times New Roman" w:cs="Times New Roman"/>
          <w:sz w:val="22"/>
          <w:szCs w:val="22"/>
          <w:lang w:val="en-US"/>
        </w:rPr>
        <w:t>,</w:t>
      </w:r>
      <w:r w:rsidR="00E40DB1" w:rsidRPr="004162E9">
        <w:rPr>
          <w:rFonts w:ascii="Times New Roman" w:hAnsi="Times New Roman" w:cs="Times New Roman"/>
          <w:sz w:val="22"/>
          <w:szCs w:val="22"/>
          <w:lang w:val="en-US"/>
        </w:rPr>
        <w:t xml:space="preserve"> and leveling processes (DEMIR et al., 2000). However, soil compaction is evident while soil stillage because of heavy traffic over the field</w:t>
      </w:r>
      <w:r w:rsidR="005752B9" w:rsidRPr="004162E9">
        <w:rPr>
          <w:rFonts w:ascii="Times New Roman" w:hAnsi="Times New Roman" w:cs="Times New Roman"/>
          <w:sz w:val="22"/>
          <w:szCs w:val="22"/>
          <w:lang w:val="en-US"/>
        </w:rPr>
        <w:t>,</w:t>
      </w:r>
      <w:r w:rsidR="00E40DB1" w:rsidRPr="004162E9">
        <w:rPr>
          <w:rFonts w:ascii="Times New Roman" w:hAnsi="Times New Roman" w:cs="Times New Roman"/>
          <w:sz w:val="22"/>
          <w:szCs w:val="22"/>
          <w:lang w:val="en-US"/>
        </w:rPr>
        <w:t xml:space="preserve"> and resultant compaction then negatively influences plant growth and development (OZGUVEN; AYDINBELGE, 1990). Frequent soil tillage to get a </w:t>
      </w:r>
      <w:r w:rsidR="005752B9" w:rsidRPr="004162E9">
        <w:rPr>
          <w:rFonts w:ascii="Times New Roman" w:hAnsi="Times New Roman" w:cs="Times New Roman"/>
          <w:sz w:val="22"/>
          <w:szCs w:val="22"/>
          <w:lang w:val="en-US"/>
        </w:rPr>
        <w:t>good</w:t>
      </w:r>
      <w:r w:rsidR="00E40DB1" w:rsidRPr="004162E9">
        <w:rPr>
          <w:rFonts w:ascii="Times New Roman" w:hAnsi="Times New Roman" w:cs="Times New Roman"/>
          <w:sz w:val="22"/>
          <w:szCs w:val="22"/>
          <w:lang w:val="en-US"/>
        </w:rPr>
        <w:t xml:space="preserve"> soil structure also negatively influences soil structure. Redundant soil tillage increases crop costs and results in excessive decomposition of organic matter, thus negatively influences soil fertility (KAYISOGLU et al., 1996).</w:t>
      </w:r>
    </w:p>
    <w:p w14:paraId="006B64C1" w14:textId="77777777" w:rsidR="00E40DB1" w:rsidRPr="004162E9" w:rsidRDefault="00E40DB1" w:rsidP="0082182D">
      <w:pPr>
        <w:pStyle w:val="Pr-formataoHTML"/>
        <w:ind w:firstLine="709"/>
        <w:jc w:val="both"/>
        <w:rPr>
          <w:rFonts w:ascii="Times New Roman" w:hAnsi="Times New Roman" w:cs="Times New Roman"/>
          <w:sz w:val="22"/>
          <w:szCs w:val="22"/>
          <w:lang w:val="en-US"/>
        </w:rPr>
      </w:pPr>
      <w:r w:rsidRPr="004162E9">
        <w:rPr>
          <w:rFonts w:ascii="Times New Roman" w:hAnsi="Times New Roman" w:cs="Times New Roman"/>
          <w:sz w:val="22"/>
          <w:szCs w:val="22"/>
          <w:lang w:val="en-US"/>
        </w:rPr>
        <w:t xml:space="preserve">Recently, conservation soil tillage methods (mulch tillage, reduced tillage, strip tillage, zero tillage) are getting common in Turkey and different countries of the world to minimize or eliminate the negative aspects of soil tillage. </w:t>
      </w:r>
    </w:p>
    <w:p w14:paraId="3304F0AB" w14:textId="621DF6A7" w:rsidR="00E40DB1" w:rsidRPr="004162E9" w:rsidRDefault="00E40DB1" w:rsidP="0082182D">
      <w:pPr>
        <w:pStyle w:val="Pr-formataoHTML"/>
        <w:ind w:firstLine="709"/>
        <w:jc w:val="both"/>
        <w:rPr>
          <w:rFonts w:ascii="Times New Roman" w:hAnsi="Times New Roman" w:cs="Times New Roman"/>
          <w:sz w:val="22"/>
          <w:szCs w:val="22"/>
          <w:lang w:val="en-US"/>
        </w:rPr>
      </w:pPr>
      <w:r w:rsidRPr="004162E9">
        <w:rPr>
          <w:rFonts w:ascii="Times New Roman" w:hAnsi="Times New Roman" w:cs="Times New Roman"/>
          <w:sz w:val="22"/>
          <w:szCs w:val="22"/>
          <w:lang w:val="en-US"/>
        </w:rPr>
        <w:t xml:space="preserve">Several studies have been conducted to determine the effects of soil tillage practices on plant emergence, </w:t>
      </w:r>
      <w:r w:rsidR="005752B9" w:rsidRPr="004162E9">
        <w:rPr>
          <w:rFonts w:ascii="Times New Roman" w:hAnsi="Times New Roman" w:cs="Times New Roman"/>
          <w:sz w:val="22"/>
          <w:szCs w:val="22"/>
          <w:lang w:val="en-US"/>
        </w:rPr>
        <w:t>growth,</w:t>
      </w:r>
      <w:r w:rsidRPr="004162E9">
        <w:rPr>
          <w:rFonts w:ascii="Times New Roman" w:hAnsi="Times New Roman" w:cs="Times New Roman"/>
          <w:sz w:val="22"/>
          <w:szCs w:val="22"/>
          <w:lang w:val="en-US"/>
        </w:rPr>
        <w:t xml:space="preserve"> and development. Jalota et al. (2008) compared conservation and conventional tillage systems in cotton and found that </w:t>
      </w:r>
      <w:r w:rsidR="005752B9" w:rsidRPr="004162E9">
        <w:rPr>
          <w:rFonts w:ascii="Times New Roman" w:hAnsi="Times New Roman" w:cs="Times New Roman"/>
          <w:sz w:val="22"/>
          <w:szCs w:val="22"/>
          <w:lang w:val="en-US"/>
        </w:rPr>
        <w:t xml:space="preserve">the </w:t>
      </w:r>
      <w:r w:rsidRPr="004162E9">
        <w:rPr>
          <w:rFonts w:ascii="Times New Roman" w:hAnsi="Times New Roman" w:cs="Times New Roman"/>
          <w:sz w:val="22"/>
          <w:szCs w:val="22"/>
          <w:lang w:val="en-US"/>
        </w:rPr>
        <w:t xml:space="preserve">minimum tillage system had lower yield and water productivity as compared to the conventional tillage. </w:t>
      </w:r>
      <w:r w:rsidRPr="004162E9">
        <w:rPr>
          <w:rFonts w:ascii="Times New Roman" w:hAnsi="Times New Roman" w:cs="Times New Roman"/>
          <w:sz w:val="22"/>
          <w:szCs w:val="22"/>
          <w:lang w:val="en-US"/>
        </w:rPr>
        <w:lastRenderedPageBreak/>
        <w:t xml:space="preserve">Karamanos et al. (2004) showed that conservation tillage systems (no-tillage and minimum tillage systems) provided higher soil water content, cotton root growth, and cotton yield as compared to the conventional tillage. Merrill et al. (1996) showed that wheat root development increased up to 112% in </w:t>
      </w:r>
      <w:r w:rsidR="005752B9" w:rsidRPr="004162E9">
        <w:rPr>
          <w:rFonts w:ascii="Times New Roman" w:hAnsi="Times New Roman" w:cs="Times New Roman"/>
          <w:sz w:val="22"/>
          <w:szCs w:val="22"/>
          <w:lang w:val="en-US"/>
        </w:rPr>
        <w:t xml:space="preserve">the </w:t>
      </w:r>
      <w:r w:rsidRPr="004162E9">
        <w:rPr>
          <w:rFonts w:ascii="Times New Roman" w:hAnsi="Times New Roman" w:cs="Times New Roman"/>
          <w:sz w:val="22"/>
          <w:szCs w:val="22"/>
          <w:lang w:val="en-US"/>
        </w:rPr>
        <w:t xml:space="preserve">no-tillage system as compared to the conventional tillage. Reduced crop yields were reported for no-tillage systems (YALCIN; CAKIR, 2006; KORZENIOWSKA; STANISŁAWSKA-GLUBIAK, 2009). Eker and Ulger (1988) investigated the effects of different soil tillage equipment on soil and plant characteristics and determined germination, </w:t>
      </w:r>
      <w:r w:rsidR="005752B9" w:rsidRPr="004162E9">
        <w:rPr>
          <w:rFonts w:ascii="Times New Roman" w:hAnsi="Times New Roman" w:cs="Times New Roman"/>
          <w:sz w:val="22"/>
          <w:szCs w:val="22"/>
          <w:lang w:val="en-US"/>
        </w:rPr>
        <w:t xml:space="preserve">the </w:t>
      </w:r>
      <w:r w:rsidRPr="004162E9">
        <w:rPr>
          <w:rFonts w:ascii="Times New Roman" w:hAnsi="Times New Roman" w:cs="Times New Roman"/>
          <w:sz w:val="22"/>
          <w:szCs w:val="22"/>
          <w:lang w:val="en-US"/>
        </w:rPr>
        <w:t>number of leaves, plant height</w:t>
      </w:r>
      <w:r w:rsidR="005752B9" w:rsidRPr="004162E9">
        <w:rPr>
          <w:rFonts w:ascii="Times New Roman" w:hAnsi="Times New Roman" w:cs="Times New Roman"/>
          <w:sz w:val="22"/>
          <w:szCs w:val="22"/>
          <w:lang w:val="en-US"/>
        </w:rPr>
        <w:t>,</w:t>
      </w:r>
      <w:r w:rsidRPr="004162E9">
        <w:rPr>
          <w:rFonts w:ascii="Times New Roman" w:hAnsi="Times New Roman" w:cs="Times New Roman"/>
          <w:sz w:val="22"/>
          <w:szCs w:val="22"/>
          <w:lang w:val="en-US"/>
        </w:rPr>
        <w:t xml:space="preserve"> and yield of sunflower plants. Based on plant leaf development and yield levels, researchers indicated subsoiler – chisel plo</w:t>
      </w:r>
      <w:r w:rsidR="005752B9" w:rsidRPr="004162E9">
        <w:rPr>
          <w:rFonts w:ascii="Times New Roman" w:hAnsi="Times New Roman" w:cs="Times New Roman"/>
          <w:sz w:val="22"/>
          <w:szCs w:val="22"/>
          <w:lang w:val="en-US"/>
        </w:rPr>
        <w:t>w</w:t>
      </w:r>
      <w:r w:rsidRPr="004162E9">
        <w:rPr>
          <w:rFonts w:ascii="Times New Roman" w:hAnsi="Times New Roman" w:cs="Times New Roman"/>
          <w:sz w:val="22"/>
          <w:szCs w:val="22"/>
          <w:lang w:val="en-US"/>
        </w:rPr>
        <w:t xml:space="preserve"> as the best soil tillage equipment under experimental conditions. Maurya (1988) comparatively assessed the conventional and zero-tillage in wheat and maize culture under different soil and climate conditions in Nigeria. Aykas and Onal (1996) investigated </w:t>
      </w:r>
      <w:r w:rsidR="005752B9" w:rsidRPr="004162E9">
        <w:rPr>
          <w:rFonts w:ascii="Times New Roman" w:hAnsi="Times New Roman" w:cs="Times New Roman"/>
          <w:sz w:val="22"/>
          <w:szCs w:val="22"/>
          <w:lang w:val="en-US"/>
        </w:rPr>
        <w:t xml:space="preserve">the </w:t>
      </w:r>
      <w:r w:rsidRPr="004162E9">
        <w:rPr>
          <w:rFonts w:ascii="Times New Roman" w:hAnsi="Times New Roman" w:cs="Times New Roman"/>
          <w:sz w:val="22"/>
          <w:szCs w:val="22"/>
          <w:lang w:val="en-US"/>
        </w:rPr>
        <w:t xml:space="preserve">operational characteristics and effects of different seedbed preparation equipment on wheat yield. Yalcin et al. (2009) investigated </w:t>
      </w:r>
      <w:r w:rsidR="005752B9" w:rsidRPr="004162E9">
        <w:rPr>
          <w:rFonts w:ascii="Times New Roman" w:hAnsi="Times New Roman" w:cs="Times New Roman"/>
          <w:sz w:val="22"/>
          <w:szCs w:val="22"/>
          <w:lang w:val="en-US"/>
        </w:rPr>
        <w:t xml:space="preserve">the </w:t>
      </w:r>
      <w:r w:rsidRPr="004162E9">
        <w:rPr>
          <w:rFonts w:ascii="Times New Roman" w:hAnsi="Times New Roman" w:cs="Times New Roman"/>
          <w:sz w:val="22"/>
          <w:szCs w:val="22"/>
          <w:lang w:val="en-US"/>
        </w:rPr>
        <w:t>potential use of ridge-sowing besides conventional production technique</w:t>
      </w:r>
      <w:r w:rsidR="005752B9" w:rsidRPr="004162E9">
        <w:rPr>
          <w:rFonts w:ascii="Times New Roman" w:hAnsi="Times New Roman" w:cs="Times New Roman"/>
          <w:sz w:val="22"/>
          <w:szCs w:val="22"/>
          <w:lang w:val="en-US"/>
        </w:rPr>
        <w:t>s</w:t>
      </w:r>
      <w:r w:rsidRPr="004162E9">
        <w:rPr>
          <w:rFonts w:ascii="Times New Roman" w:hAnsi="Times New Roman" w:cs="Times New Roman"/>
          <w:sz w:val="22"/>
          <w:szCs w:val="22"/>
          <w:lang w:val="en-US"/>
        </w:rPr>
        <w:t xml:space="preserve"> in grain and silage maize culture.</w:t>
      </w:r>
    </w:p>
    <w:p w14:paraId="5F919E92" w14:textId="4AD940CB" w:rsidR="00E40DB1" w:rsidRPr="004162E9" w:rsidRDefault="00E40DB1" w:rsidP="0082182D">
      <w:pPr>
        <w:ind w:firstLine="709"/>
        <w:jc w:val="both"/>
        <w:rPr>
          <w:sz w:val="22"/>
          <w:szCs w:val="22"/>
          <w:lang w:val="en-US"/>
        </w:rPr>
      </w:pPr>
      <w:r w:rsidRPr="004162E9">
        <w:rPr>
          <w:sz w:val="22"/>
          <w:szCs w:val="22"/>
          <w:lang w:val="en-US"/>
        </w:rPr>
        <w:t xml:space="preserve">Soybean is an important oil crop. Soybean seeds contain about 18-24% oil. The yellow and aromatic soybean oil is mostly consumed as margarine. Soybean oil </w:t>
      </w:r>
      <w:r w:rsidR="005752B9" w:rsidRPr="004162E9">
        <w:rPr>
          <w:sz w:val="22"/>
          <w:szCs w:val="22"/>
          <w:lang w:val="en-US"/>
        </w:rPr>
        <w:t xml:space="preserve">is </w:t>
      </w:r>
      <w:r w:rsidRPr="004162E9">
        <w:rPr>
          <w:sz w:val="22"/>
          <w:szCs w:val="22"/>
          <w:lang w:val="en-US"/>
        </w:rPr>
        <w:t xml:space="preserve">either used as foodstuff or raw material in </w:t>
      </w:r>
      <w:r w:rsidR="005752B9" w:rsidRPr="004162E9">
        <w:rPr>
          <w:sz w:val="22"/>
          <w:szCs w:val="22"/>
          <w:lang w:val="en-US"/>
        </w:rPr>
        <w:t xml:space="preserve">the </w:t>
      </w:r>
      <w:r w:rsidRPr="004162E9">
        <w:rPr>
          <w:sz w:val="22"/>
          <w:szCs w:val="22"/>
          <w:lang w:val="en-US"/>
        </w:rPr>
        <w:t xml:space="preserve">industry for various purposes. Soybean seeds contain about 36-40% protein. Soy </w:t>
      </w:r>
      <w:r w:rsidRPr="004162E9">
        <w:rPr>
          <w:sz w:val="22"/>
          <w:szCs w:val="22"/>
          <w:lang w:val="en-US"/>
        </w:rPr>
        <w:lastRenderedPageBreak/>
        <w:t>protein includes highly valuable amino acids, thus nutritional value is quite high, almost equal to animal proteins (ARIOGLU, 2013).</w:t>
      </w:r>
    </w:p>
    <w:p w14:paraId="707D3332" w14:textId="0B9783A4" w:rsidR="00E40DB1" w:rsidRPr="004162E9" w:rsidRDefault="00E40DB1" w:rsidP="0082182D">
      <w:pPr>
        <w:ind w:firstLine="709"/>
        <w:jc w:val="both"/>
        <w:rPr>
          <w:sz w:val="22"/>
          <w:szCs w:val="22"/>
          <w:lang w:val="en-US"/>
        </w:rPr>
      </w:pPr>
      <w:r w:rsidRPr="004162E9">
        <w:rPr>
          <w:sz w:val="22"/>
          <w:szCs w:val="22"/>
          <w:lang w:val="en-US"/>
        </w:rPr>
        <w:t>In this study, effects of different soil tillage and sowing systems on plant emergence, growth</w:t>
      </w:r>
      <w:r w:rsidR="005752B9" w:rsidRPr="004162E9">
        <w:rPr>
          <w:sz w:val="22"/>
          <w:szCs w:val="22"/>
          <w:lang w:val="en-US"/>
        </w:rPr>
        <w:t>,</w:t>
      </w:r>
      <w:r w:rsidRPr="004162E9">
        <w:rPr>
          <w:sz w:val="22"/>
          <w:szCs w:val="22"/>
          <w:lang w:val="en-US"/>
        </w:rPr>
        <w:t xml:space="preserve"> and development were investigated, relationships among these attributes were assessed and alternative soil tillage – sowing methods allowing crop culture with the minimum soil disturbance and without any degradations in soil physical, chemical and biological structure instead of conventional soil tillage -sowing methods for second-crop soybean culture in the region were put forth.</w:t>
      </w:r>
    </w:p>
    <w:p w14:paraId="0E21F9C1" w14:textId="77777777" w:rsidR="00E40DB1" w:rsidRPr="004162E9" w:rsidRDefault="00E40DB1" w:rsidP="0082182D">
      <w:pPr>
        <w:jc w:val="both"/>
        <w:rPr>
          <w:sz w:val="22"/>
          <w:szCs w:val="22"/>
          <w:lang w:val="en-US"/>
        </w:rPr>
      </w:pPr>
    </w:p>
    <w:p w14:paraId="48772CDE" w14:textId="77777777" w:rsidR="00E40DB1" w:rsidRPr="004162E9" w:rsidRDefault="00E40DB1" w:rsidP="0082182D">
      <w:pPr>
        <w:ind w:right="567"/>
        <w:jc w:val="both"/>
        <w:rPr>
          <w:b/>
          <w:sz w:val="22"/>
          <w:szCs w:val="22"/>
          <w:lang w:val="en-US"/>
        </w:rPr>
      </w:pPr>
      <w:r w:rsidRPr="004162E9">
        <w:rPr>
          <w:b/>
          <w:sz w:val="22"/>
          <w:szCs w:val="22"/>
          <w:lang w:val="en-US"/>
        </w:rPr>
        <w:t>MATERIAL AND METHOD</w:t>
      </w:r>
    </w:p>
    <w:p w14:paraId="1F010CA1" w14:textId="77777777" w:rsidR="00E40DB1" w:rsidRPr="004162E9" w:rsidRDefault="00E40DB1" w:rsidP="0082182D">
      <w:pPr>
        <w:ind w:right="567"/>
        <w:jc w:val="both"/>
        <w:rPr>
          <w:bCs/>
          <w:sz w:val="22"/>
          <w:szCs w:val="22"/>
          <w:lang w:val="en-US"/>
        </w:rPr>
      </w:pPr>
    </w:p>
    <w:p w14:paraId="064E3703" w14:textId="4EA1E087" w:rsidR="00E40DB1" w:rsidRPr="004162E9" w:rsidRDefault="00E40DB1" w:rsidP="0082182D">
      <w:pPr>
        <w:ind w:firstLine="708"/>
        <w:jc w:val="both"/>
        <w:rPr>
          <w:sz w:val="22"/>
          <w:szCs w:val="22"/>
          <w:lang w:val="en-US" w:eastAsia="tr-TR"/>
        </w:rPr>
      </w:pPr>
      <w:r w:rsidRPr="004162E9">
        <w:rPr>
          <w:sz w:val="22"/>
          <w:szCs w:val="22"/>
          <w:lang w:val="en-US" w:eastAsia="tr-TR"/>
        </w:rPr>
        <w:t xml:space="preserve">The soybean cultivar of “ATAEM-7” registered by </w:t>
      </w:r>
      <w:r w:rsidR="005752B9" w:rsidRPr="004162E9">
        <w:rPr>
          <w:sz w:val="22"/>
          <w:szCs w:val="22"/>
          <w:lang w:val="en-US" w:eastAsia="tr-TR"/>
        </w:rPr>
        <w:t xml:space="preserve">the </w:t>
      </w:r>
      <w:proofErr w:type="spellStart"/>
      <w:r w:rsidRPr="004162E9">
        <w:rPr>
          <w:sz w:val="22"/>
          <w:szCs w:val="22"/>
          <w:lang w:val="en-US" w:eastAsia="tr-TR"/>
        </w:rPr>
        <w:t>Bati</w:t>
      </w:r>
      <w:proofErr w:type="spellEnd"/>
      <w:r w:rsidRPr="004162E9">
        <w:rPr>
          <w:sz w:val="22"/>
          <w:szCs w:val="22"/>
          <w:lang w:val="en-US" w:eastAsia="tr-TR"/>
        </w:rPr>
        <w:t xml:space="preserve"> </w:t>
      </w:r>
      <w:proofErr w:type="spellStart"/>
      <w:r w:rsidRPr="004162E9">
        <w:rPr>
          <w:sz w:val="22"/>
          <w:szCs w:val="22"/>
          <w:lang w:val="en-US" w:eastAsia="tr-TR"/>
        </w:rPr>
        <w:t>Akdeniz</w:t>
      </w:r>
      <w:proofErr w:type="spellEnd"/>
      <w:r w:rsidRPr="004162E9">
        <w:rPr>
          <w:sz w:val="22"/>
          <w:szCs w:val="22"/>
          <w:lang w:val="en-US" w:eastAsia="tr-TR"/>
        </w:rPr>
        <w:t xml:space="preserve"> Agricultural Research Institute in 2006 was used as the plant material. ATAEM-7 is a mid-early high-yield cultivar. Flower color is white, 1000-seed weight is around 150-160 g, ripening duration is 110-145 days </w:t>
      </w:r>
      <w:r w:rsidR="00DA4DE4" w:rsidRPr="004162E9">
        <w:rPr>
          <w:sz w:val="22"/>
          <w:szCs w:val="22"/>
          <w:lang w:val="en-US" w:eastAsia="tr-TR"/>
        </w:rPr>
        <w:t>and yield is around 350-450 kg da</w:t>
      </w:r>
      <w:r w:rsidR="00DA4DE4" w:rsidRPr="004162E9">
        <w:rPr>
          <w:sz w:val="22"/>
          <w:szCs w:val="22"/>
          <w:vertAlign w:val="superscript"/>
          <w:lang w:val="en-US" w:eastAsia="tr-TR"/>
        </w:rPr>
        <w:t>-1</w:t>
      </w:r>
      <w:r w:rsidR="00DA4DE4" w:rsidRPr="004162E9">
        <w:rPr>
          <w:sz w:val="22"/>
          <w:szCs w:val="22"/>
          <w:lang w:val="en-US" w:eastAsia="tr-TR"/>
        </w:rPr>
        <w:t>.</w:t>
      </w:r>
    </w:p>
    <w:p w14:paraId="01A11C40" w14:textId="77777777" w:rsidR="00E40DB1" w:rsidRPr="004162E9" w:rsidRDefault="00E40DB1" w:rsidP="0082182D">
      <w:pPr>
        <w:ind w:firstLine="708"/>
        <w:jc w:val="both"/>
        <w:outlineLvl w:val="0"/>
        <w:rPr>
          <w:sz w:val="22"/>
          <w:szCs w:val="22"/>
          <w:lang w:val="en-US"/>
        </w:rPr>
      </w:pPr>
      <w:r w:rsidRPr="004162E9">
        <w:rPr>
          <w:sz w:val="22"/>
          <w:szCs w:val="22"/>
          <w:lang w:val="en-US"/>
        </w:rPr>
        <w:t>Experiments were conducted over the experimental fields of Aksu-Central Enterprise (</w:t>
      </w:r>
      <w:r w:rsidRPr="004162E9">
        <w:rPr>
          <w:bCs/>
          <w:kern w:val="36"/>
          <w:sz w:val="22"/>
          <w:szCs w:val="22"/>
          <w:lang w:val="en-US" w:eastAsia="tr-TR"/>
        </w:rPr>
        <w:t>36°56'37.9"N - 30°52'45.1"E)</w:t>
      </w:r>
      <w:r w:rsidRPr="004162E9">
        <w:rPr>
          <w:sz w:val="22"/>
          <w:szCs w:val="22"/>
          <w:lang w:val="en-US"/>
        </w:rPr>
        <w:t xml:space="preserve"> of Directorate of </w:t>
      </w:r>
      <w:proofErr w:type="spellStart"/>
      <w:r w:rsidRPr="004162E9">
        <w:rPr>
          <w:sz w:val="22"/>
          <w:szCs w:val="22"/>
          <w:lang w:val="en-US"/>
        </w:rPr>
        <w:t>Bati</w:t>
      </w:r>
      <w:proofErr w:type="spellEnd"/>
      <w:r w:rsidRPr="004162E9">
        <w:rPr>
          <w:sz w:val="22"/>
          <w:szCs w:val="22"/>
          <w:lang w:val="en-US"/>
        </w:rPr>
        <w:t xml:space="preserve"> </w:t>
      </w:r>
      <w:proofErr w:type="spellStart"/>
      <w:r w:rsidRPr="004162E9">
        <w:rPr>
          <w:sz w:val="22"/>
          <w:szCs w:val="22"/>
          <w:lang w:val="en-US"/>
        </w:rPr>
        <w:t>Akdeniz</w:t>
      </w:r>
      <w:proofErr w:type="spellEnd"/>
      <w:r w:rsidRPr="004162E9">
        <w:rPr>
          <w:sz w:val="22"/>
          <w:szCs w:val="22"/>
          <w:lang w:val="en-US"/>
        </w:rPr>
        <w:t xml:space="preserve"> Agricultural Research Institute during the second crop growing season after wheat harvest.</w:t>
      </w:r>
    </w:p>
    <w:p w14:paraId="1CC57288" w14:textId="2A8BCCEB" w:rsidR="00E40DB1" w:rsidRPr="004162E9" w:rsidRDefault="00E40DB1" w:rsidP="0082182D">
      <w:pPr>
        <w:ind w:firstLine="708"/>
        <w:jc w:val="both"/>
        <w:outlineLvl w:val="0"/>
        <w:rPr>
          <w:sz w:val="22"/>
          <w:szCs w:val="22"/>
          <w:lang w:val="en-US"/>
        </w:rPr>
      </w:pPr>
      <w:r w:rsidRPr="004162E9">
        <w:rPr>
          <w:sz w:val="22"/>
          <w:szCs w:val="22"/>
          <w:lang w:val="en-US"/>
        </w:rPr>
        <w:t xml:space="preserve">Soil samples were taken from </w:t>
      </w:r>
      <w:r w:rsidR="005752B9" w:rsidRPr="004162E9">
        <w:rPr>
          <w:sz w:val="22"/>
          <w:szCs w:val="22"/>
          <w:lang w:val="en-US"/>
        </w:rPr>
        <w:t xml:space="preserve">the </w:t>
      </w:r>
      <w:r w:rsidRPr="004162E9">
        <w:rPr>
          <w:sz w:val="22"/>
          <w:szCs w:val="22"/>
          <w:lang w:val="en-US"/>
        </w:rPr>
        <w:t>0-30 cm soil profile at 3 different locations of the experimental site. Samples were analyzed at soil laboratory and soil physical and chemical characteristics are provided in Table 1.</w:t>
      </w:r>
    </w:p>
    <w:p w14:paraId="5DC7967C" w14:textId="77777777" w:rsidR="0082182D" w:rsidRPr="004162E9" w:rsidRDefault="0082182D" w:rsidP="0082182D">
      <w:pPr>
        <w:autoSpaceDE w:val="0"/>
        <w:autoSpaceDN w:val="0"/>
        <w:adjustRightInd w:val="0"/>
        <w:rPr>
          <w:sz w:val="22"/>
          <w:szCs w:val="22"/>
          <w:lang w:val="en-US"/>
        </w:rPr>
        <w:sectPr w:rsidR="0082182D" w:rsidRPr="004162E9" w:rsidSect="0082182D">
          <w:headerReference w:type="default" r:id="rId12"/>
          <w:type w:val="continuous"/>
          <w:pgSz w:w="11906" w:h="16838"/>
          <w:pgMar w:top="1417" w:right="1021" w:bottom="1417" w:left="1021" w:header="708" w:footer="708" w:gutter="0"/>
          <w:cols w:num="2" w:space="567"/>
          <w:docGrid w:linePitch="360"/>
        </w:sectPr>
      </w:pPr>
    </w:p>
    <w:p w14:paraId="4CE4F889" w14:textId="77777777" w:rsidR="00D03C3F" w:rsidRPr="004162E9" w:rsidRDefault="00D03C3F" w:rsidP="0082182D">
      <w:pPr>
        <w:autoSpaceDE w:val="0"/>
        <w:autoSpaceDN w:val="0"/>
        <w:adjustRightInd w:val="0"/>
        <w:rPr>
          <w:sz w:val="22"/>
          <w:szCs w:val="22"/>
          <w:lang w:val="en-US"/>
        </w:rPr>
      </w:pPr>
    </w:p>
    <w:p w14:paraId="0684B965" w14:textId="64525737" w:rsidR="007F28C3" w:rsidRPr="004162E9" w:rsidRDefault="00E40DB1" w:rsidP="0082182D">
      <w:pPr>
        <w:autoSpaceDE w:val="0"/>
        <w:autoSpaceDN w:val="0"/>
        <w:adjustRightInd w:val="0"/>
        <w:rPr>
          <w:sz w:val="22"/>
          <w:szCs w:val="22"/>
          <w:lang w:val="en-US"/>
        </w:rPr>
      </w:pPr>
      <w:r w:rsidRPr="004162E9">
        <w:rPr>
          <w:b/>
          <w:sz w:val="22"/>
          <w:szCs w:val="22"/>
          <w:lang w:val="en-US"/>
        </w:rPr>
        <w:t>Table 1.</w:t>
      </w:r>
      <w:r w:rsidRPr="004162E9">
        <w:rPr>
          <w:sz w:val="22"/>
          <w:szCs w:val="22"/>
          <w:lang w:val="en-US"/>
        </w:rPr>
        <w:t xml:space="preserve"> Soil analyses results of the experimental site</w: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984"/>
        <w:gridCol w:w="2187"/>
        <w:gridCol w:w="2909"/>
      </w:tblGrid>
      <w:tr w:rsidR="00E40DB1" w:rsidRPr="004162E9" w14:paraId="0ACE2083" w14:textId="77777777" w:rsidTr="001748CF">
        <w:trPr>
          <w:trHeight w:hRule="exact" w:val="283"/>
          <w:jc w:val="center"/>
        </w:trPr>
        <w:tc>
          <w:tcPr>
            <w:tcW w:w="5000" w:type="pct"/>
            <w:gridSpan w:val="3"/>
            <w:vAlign w:val="center"/>
          </w:tcPr>
          <w:p w14:paraId="6099E409" w14:textId="5CFEB952" w:rsidR="00E40DB1" w:rsidRPr="004162E9" w:rsidRDefault="00E40DB1" w:rsidP="001748CF">
            <w:pPr>
              <w:autoSpaceDE w:val="0"/>
              <w:autoSpaceDN w:val="0"/>
              <w:adjustRightInd w:val="0"/>
              <w:jc w:val="center"/>
              <w:rPr>
                <w:b/>
                <w:sz w:val="22"/>
                <w:szCs w:val="22"/>
                <w:lang w:val="en-US"/>
              </w:rPr>
            </w:pPr>
            <w:r w:rsidRPr="004162E9">
              <w:rPr>
                <w:b/>
                <w:sz w:val="22"/>
                <w:szCs w:val="22"/>
                <w:lang w:val="en-US"/>
              </w:rPr>
              <w:t>Soil Analyses Results</w:t>
            </w:r>
          </w:p>
        </w:tc>
      </w:tr>
      <w:tr w:rsidR="00E40DB1" w:rsidRPr="004162E9" w14:paraId="2FE192A6" w14:textId="77777777" w:rsidTr="001748CF">
        <w:trPr>
          <w:trHeight w:hRule="exact" w:val="283"/>
          <w:jc w:val="center"/>
        </w:trPr>
        <w:tc>
          <w:tcPr>
            <w:tcW w:w="2472" w:type="pct"/>
            <w:tcBorders>
              <w:top w:val="nil"/>
              <w:bottom w:val="nil"/>
            </w:tcBorders>
            <w:vAlign w:val="center"/>
          </w:tcPr>
          <w:p w14:paraId="20C20301" w14:textId="77777777" w:rsidR="00E40DB1" w:rsidRPr="004162E9" w:rsidRDefault="00E40DB1" w:rsidP="001748CF">
            <w:pPr>
              <w:autoSpaceDE w:val="0"/>
              <w:autoSpaceDN w:val="0"/>
              <w:adjustRightInd w:val="0"/>
              <w:rPr>
                <w:sz w:val="22"/>
                <w:szCs w:val="22"/>
                <w:lang w:val="en-US"/>
              </w:rPr>
            </w:pPr>
            <w:r w:rsidRPr="004162E9">
              <w:rPr>
                <w:sz w:val="22"/>
                <w:szCs w:val="22"/>
                <w:lang w:val="en-US"/>
              </w:rPr>
              <w:t>pH (1:2.5)</w:t>
            </w:r>
          </w:p>
        </w:tc>
        <w:tc>
          <w:tcPr>
            <w:tcW w:w="1085" w:type="pct"/>
            <w:tcBorders>
              <w:top w:val="nil"/>
              <w:bottom w:val="nil"/>
            </w:tcBorders>
            <w:vAlign w:val="center"/>
          </w:tcPr>
          <w:p w14:paraId="4DFA06CB" w14:textId="77777777" w:rsidR="00E40DB1" w:rsidRPr="004162E9" w:rsidRDefault="00E40DB1" w:rsidP="001748CF">
            <w:pPr>
              <w:autoSpaceDE w:val="0"/>
              <w:autoSpaceDN w:val="0"/>
              <w:adjustRightInd w:val="0"/>
              <w:rPr>
                <w:sz w:val="22"/>
                <w:szCs w:val="22"/>
                <w:lang w:val="en-US"/>
              </w:rPr>
            </w:pPr>
            <w:r w:rsidRPr="004162E9">
              <w:rPr>
                <w:sz w:val="22"/>
                <w:szCs w:val="22"/>
                <w:lang w:val="en-US"/>
              </w:rPr>
              <w:t>7.5</w:t>
            </w:r>
          </w:p>
        </w:tc>
        <w:tc>
          <w:tcPr>
            <w:tcW w:w="1444" w:type="pct"/>
            <w:tcBorders>
              <w:top w:val="nil"/>
              <w:bottom w:val="nil"/>
            </w:tcBorders>
            <w:vAlign w:val="center"/>
          </w:tcPr>
          <w:p w14:paraId="0BE373E3" w14:textId="77777777" w:rsidR="00E40DB1" w:rsidRPr="004162E9" w:rsidRDefault="00E40DB1" w:rsidP="001748CF">
            <w:pPr>
              <w:autoSpaceDE w:val="0"/>
              <w:autoSpaceDN w:val="0"/>
              <w:adjustRightInd w:val="0"/>
              <w:rPr>
                <w:sz w:val="22"/>
                <w:szCs w:val="22"/>
                <w:lang w:val="en-US"/>
              </w:rPr>
            </w:pPr>
            <w:r w:rsidRPr="004162E9">
              <w:rPr>
                <w:sz w:val="22"/>
                <w:szCs w:val="22"/>
                <w:lang w:val="en-US"/>
              </w:rPr>
              <w:t>Slightly alkaline</w:t>
            </w:r>
          </w:p>
        </w:tc>
      </w:tr>
      <w:tr w:rsidR="00E40DB1" w:rsidRPr="004162E9" w14:paraId="2F5D2A80" w14:textId="77777777" w:rsidTr="001748CF">
        <w:trPr>
          <w:trHeight w:hRule="exact" w:val="283"/>
          <w:jc w:val="center"/>
        </w:trPr>
        <w:tc>
          <w:tcPr>
            <w:tcW w:w="2472" w:type="pct"/>
            <w:tcBorders>
              <w:top w:val="nil"/>
              <w:bottom w:val="nil"/>
            </w:tcBorders>
            <w:vAlign w:val="center"/>
          </w:tcPr>
          <w:p w14:paraId="7BC3B335" w14:textId="77777777" w:rsidR="00E40DB1" w:rsidRPr="004162E9" w:rsidRDefault="00E40DB1" w:rsidP="001748CF">
            <w:pPr>
              <w:autoSpaceDE w:val="0"/>
              <w:autoSpaceDN w:val="0"/>
              <w:adjustRightInd w:val="0"/>
              <w:rPr>
                <w:sz w:val="22"/>
                <w:szCs w:val="22"/>
                <w:lang w:val="en-US"/>
              </w:rPr>
            </w:pPr>
            <w:r w:rsidRPr="004162E9">
              <w:rPr>
                <w:sz w:val="22"/>
                <w:szCs w:val="22"/>
                <w:lang w:val="en-US"/>
              </w:rPr>
              <w:t>Lime (%)</w:t>
            </w:r>
          </w:p>
        </w:tc>
        <w:tc>
          <w:tcPr>
            <w:tcW w:w="1085" w:type="pct"/>
            <w:tcBorders>
              <w:top w:val="nil"/>
              <w:bottom w:val="nil"/>
            </w:tcBorders>
            <w:vAlign w:val="center"/>
          </w:tcPr>
          <w:p w14:paraId="1DBEEE58" w14:textId="77777777" w:rsidR="00E40DB1" w:rsidRPr="004162E9" w:rsidRDefault="00E40DB1" w:rsidP="001748CF">
            <w:pPr>
              <w:autoSpaceDE w:val="0"/>
              <w:autoSpaceDN w:val="0"/>
              <w:adjustRightInd w:val="0"/>
              <w:rPr>
                <w:sz w:val="22"/>
                <w:szCs w:val="22"/>
                <w:lang w:val="en-US"/>
              </w:rPr>
            </w:pPr>
            <w:r w:rsidRPr="004162E9">
              <w:rPr>
                <w:sz w:val="22"/>
                <w:szCs w:val="22"/>
                <w:lang w:val="en-US"/>
              </w:rPr>
              <w:t>19,6</w:t>
            </w:r>
          </w:p>
        </w:tc>
        <w:tc>
          <w:tcPr>
            <w:tcW w:w="1444" w:type="pct"/>
            <w:tcBorders>
              <w:top w:val="nil"/>
              <w:bottom w:val="nil"/>
            </w:tcBorders>
            <w:vAlign w:val="center"/>
          </w:tcPr>
          <w:p w14:paraId="40CA63A3" w14:textId="77777777" w:rsidR="00E40DB1" w:rsidRPr="004162E9" w:rsidRDefault="00E40DB1" w:rsidP="001748CF">
            <w:pPr>
              <w:autoSpaceDE w:val="0"/>
              <w:autoSpaceDN w:val="0"/>
              <w:adjustRightInd w:val="0"/>
              <w:rPr>
                <w:sz w:val="22"/>
                <w:szCs w:val="22"/>
                <w:lang w:val="en-US"/>
              </w:rPr>
            </w:pPr>
            <w:r w:rsidRPr="004162E9">
              <w:rPr>
                <w:sz w:val="22"/>
                <w:szCs w:val="22"/>
                <w:lang w:val="en-US"/>
              </w:rPr>
              <w:t>High</w:t>
            </w:r>
          </w:p>
        </w:tc>
      </w:tr>
      <w:tr w:rsidR="00E40DB1" w:rsidRPr="004162E9" w14:paraId="263006D3" w14:textId="77777777" w:rsidTr="001748CF">
        <w:trPr>
          <w:trHeight w:hRule="exact" w:val="283"/>
          <w:jc w:val="center"/>
        </w:trPr>
        <w:tc>
          <w:tcPr>
            <w:tcW w:w="2472" w:type="pct"/>
            <w:tcBorders>
              <w:top w:val="nil"/>
              <w:bottom w:val="nil"/>
            </w:tcBorders>
            <w:vAlign w:val="center"/>
          </w:tcPr>
          <w:p w14:paraId="24343284" w14:textId="77777777" w:rsidR="00E40DB1" w:rsidRPr="004162E9" w:rsidRDefault="00E40DB1" w:rsidP="001748CF">
            <w:pPr>
              <w:autoSpaceDE w:val="0"/>
              <w:autoSpaceDN w:val="0"/>
              <w:adjustRightInd w:val="0"/>
              <w:rPr>
                <w:sz w:val="22"/>
                <w:szCs w:val="22"/>
                <w:lang w:val="en-US"/>
              </w:rPr>
            </w:pPr>
            <w:r w:rsidRPr="004162E9">
              <w:rPr>
                <w:sz w:val="22"/>
                <w:szCs w:val="22"/>
                <w:lang w:val="en-US"/>
              </w:rPr>
              <w:t>EC (micromhos/cm, 25ºC)</w:t>
            </w:r>
          </w:p>
        </w:tc>
        <w:tc>
          <w:tcPr>
            <w:tcW w:w="1085" w:type="pct"/>
            <w:tcBorders>
              <w:top w:val="nil"/>
              <w:bottom w:val="nil"/>
            </w:tcBorders>
            <w:vAlign w:val="center"/>
          </w:tcPr>
          <w:p w14:paraId="0182A668" w14:textId="77777777" w:rsidR="00E40DB1" w:rsidRPr="004162E9" w:rsidRDefault="00E40DB1" w:rsidP="001748CF">
            <w:pPr>
              <w:autoSpaceDE w:val="0"/>
              <w:autoSpaceDN w:val="0"/>
              <w:adjustRightInd w:val="0"/>
              <w:rPr>
                <w:sz w:val="22"/>
                <w:szCs w:val="22"/>
                <w:lang w:val="en-US"/>
              </w:rPr>
            </w:pPr>
            <w:r w:rsidRPr="004162E9">
              <w:rPr>
                <w:sz w:val="22"/>
                <w:szCs w:val="22"/>
                <w:lang w:val="en-US"/>
              </w:rPr>
              <w:t>195</w:t>
            </w:r>
          </w:p>
        </w:tc>
        <w:tc>
          <w:tcPr>
            <w:tcW w:w="1444" w:type="pct"/>
            <w:tcBorders>
              <w:top w:val="nil"/>
              <w:bottom w:val="nil"/>
            </w:tcBorders>
            <w:vAlign w:val="center"/>
          </w:tcPr>
          <w:p w14:paraId="0C369CF4" w14:textId="77777777" w:rsidR="00E40DB1" w:rsidRPr="004162E9" w:rsidRDefault="00E40DB1" w:rsidP="001748CF">
            <w:pPr>
              <w:autoSpaceDE w:val="0"/>
              <w:autoSpaceDN w:val="0"/>
              <w:adjustRightInd w:val="0"/>
              <w:rPr>
                <w:sz w:val="22"/>
                <w:szCs w:val="22"/>
                <w:lang w:val="en-US"/>
              </w:rPr>
            </w:pPr>
            <w:proofErr w:type="spellStart"/>
            <w:r w:rsidRPr="004162E9">
              <w:rPr>
                <w:sz w:val="22"/>
                <w:szCs w:val="22"/>
                <w:lang w:val="en-US"/>
              </w:rPr>
              <w:t>Unsaline</w:t>
            </w:r>
            <w:proofErr w:type="spellEnd"/>
          </w:p>
        </w:tc>
      </w:tr>
      <w:tr w:rsidR="00E40DB1" w:rsidRPr="004162E9" w14:paraId="0C74693C" w14:textId="77777777" w:rsidTr="001748CF">
        <w:trPr>
          <w:trHeight w:hRule="exact" w:val="283"/>
          <w:jc w:val="center"/>
        </w:trPr>
        <w:tc>
          <w:tcPr>
            <w:tcW w:w="2472" w:type="pct"/>
            <w:tcBorders>
              <w:top w:val="nil"/>
              <w:bottom w:val="nil"/>
            </w:tcBorders>
            <w:vAlign w:val="center"/>
          </w:tcPr>
          <w:p w14:paraId="1B8284E3" w14:textId="77777777" w:rsidR="00E40DB1" w:rsidRPr="004162E9" w:rsidRDefault="00E40DB1" w:rsidP="001748CF">
            <w:pPr>
              <w:autoSpaceDE w:val="0"/>
              <w:autoSpaceDN w:val="0"/>
              <w:adjustRightInd w:val="0"/>
              <w:rPr>
                <w:sz w:val="22"/>
                <w:szCs w:val="22"/>
                <w:lang w:val="en-US"/>
              </w:rPr>
            </w:pPr>
            <w:r w:rsidRPr="004162E9">
              <w:rPr>
                <w:sz w:val="22"/>
                <w:szCs w:val="22"/>
                <w:lang w:val="en-US"/>
              </w:rPr>
              <w:t>Sand (%)</w:t>
            </w:r>
          </w:p>
        </w:tc>
        <w:tc>
          <w:tcPr>
            <w:tcW w:w="1085" w:type="pct"/>
            <w:tcBorders>
              <w:top w:val="nil"/>
              <w:bottom w:val="nil"/>
            </w:tcBorders>
            <w:vAlign w:val="center"/>
          </w:tcPr>
          <w:p w14:paraId="7930CB72" w14:textId="77777777" w:rsidR="00E40DB1" w:rsidRPr="004162E9" w:rsidRDefault="00E40DB1" w:rsidP="001748CF">
            <w:pPr>
              <w:autoSpaceDE w:val="0"/>
              <w:autoSpaceDN w:val="0"/>
              <w:adjustRightInd w:val="0"/>
              <w:rPr>
                <w:sz w:val="22"/>
                <w:szCs w:val="22"/>
                <w:lang w:val="en-US"/>
              </w:rPr>
            </w:pPr>
            <w:r w:rsidRPr="004162E9">
              <w:rPr>
                <w:sz w:val="22"/>
                <w:szCs w:val="22"/>
                <w:lang w:val="en-US"/>
              </w:rPr>
              <w:t>21</w:t>
            </w:r>
          </w:p>
        </w:tc>
        <w:tc>
          <w:tcPr>
            <w:tcW w:w="1444" w:type="pct"/>
            <w:vMerge w:val="restart"/>
            <w:tcBorders>
              <w:top w:val="nil"/>
            </w:tcBorders>
            <w:vAlign w:val="center"/>
          </w:tcPr>
          <w:p w14:paraId="5FF9C7D7" w14:textId="77777777" w:rsidR="00E40DB1" w:rsidRPr="004162E9" w:rsidRDefault="00E40DB1" w:rsidP="001748CF">
            <w:pPr>
              <w:autoSpaceDE w:val="0"/>
              <w:autoSpaceDN w:val="0"/>
              <w:adjustRightInd w:val="0"/>
              <w:rPr>
                <w:sz w:val="22"/>
                <w:szCs w:val="22"/>
                <w:lang w:val="en-US"/>
              </w:rPr>
            </w:pPr>
            <w:r w:rsidRPr="004162E9">
              <w:rPr>
                <w:sz w:val="22"/>
                <w:szCs w:val="22"/>
                <w:lang w:val="en-US"/>
              </w:rPr>
              <w:t>Clay-loam</w:t>
            </w:r>
          </w:p>
        </w:tc>
      </w:tr>
      <w:tr w:rsidR="00E40DB1" w:rsidRPr="004162E9" w14:paraId="230386C9" w14:textId="77777777" w:rsidTr="001748CF">
        <w:trPr>
          <w:trHeight w:hRule="exact" w:val="283"/>
          <w:jc w:val="center"/>
        </w:trPr>
        <w:tc>
          <w:tcPr>
            <w:tcW w:w="2472" w:type="pct"/>
            <w:tcBorders>
              <w:top w:val="nil"/>
              <w:bottom w:val="nil"/>
            </w:tcBorders>
            <w:vAlign w:val="center"/>
          </w:tcPr>
          <w:p w14:paraId="68F5EC60" w14:textId="77777777" w:rsidR="00E40DB1" w:rsidRPr="004162E9" w:rsidRDefault="00E40DB1" w:rsidP="001748CF">
            <w:pPr>
              <w:autoSpaceDE w:val="0"/>
              <w:autoSpaceDN w:val="0"/>
              <w:adjustRightInd w:val="0"/>
              <w:rPr>
                <w:sz w:val="22"/>
                <w:szCs w:val="22"/>
                <w:lang w:val="en-US"/>
              </w:rPr>
            </w:pPr>
            <w:r w:rsidRPr="004162E9">
              <w:rPr>
                <w:sz w:val="22"/>
                <w:szCs w:val="22"/>
                <w:lang w:val="en-US"/>
              </w:rPr>
              <w:t>Clay (%)</w:t>
            </w:r>
          </w:p>
        </w:tc>
        <w:tc>
          <w:tcPr>
            <w:tcW w:w="1085" w:type="pct"/>
            <w:tcBorders>
              <w:top w:val="nil"/>
              <w:bottom w:val="nil"/>
            </w:tcBorders>
            <w:vAlign w:val="center"/>
          </w:tcPr>
          <w:p w14:paraId="3D7A06F3" w14:textId="77777777" w:rsidR="00E40DB1" w:rsidRPr="004162E9" w:rsidRDefault="00E40DB1" w:rsidP="001748CF">
            <w:pPr>
              <w:autoSpaceDE w:val="0"/>
              <w:autoSpaceDN w:val="0"/>
              <w:adjustRightInd w:val="0"/>
              <w:rPr>
                <w:sz w:val="22"/>
                <w:szCs w:val="22"/>
                <w:lang w:val="en-US"/>
              </w:rPr>
            </w:pPr>
            <w:r w:rsidRPr="004162E9">
              <w:rPr>
                <w:sz w:val="22"/>
                <w:szCs w:val="22"/>
                <w:lang w:val="en-US"/>
              </w:rPr>
              <w:t>33</w:t>
            </w:r>
          </w:p>
        </w:tc>
        <w:tc>
          <w:tcPr>
            <w:tcW w:w="1444" w:type="pct"/>
            <w:vMerge/>
            <w:vAlign w:val="center"/>
          </w:tcPr>
          <w:p w14:paraId="0D697D95" w14:textId="77777777" w:rsidR="00E40DB1" w:rsidRPr="004162E9" w:rsidRDefault="00E40DB1" w:rsidP="001748CF">
            <w:pPr>
              <w:autoSpaceDE w:val="0"/>
              <w:autoSpaceDN w:val="0"/>
              <w:adjustRightInd w:val="0"/>
              <w:rPr>
                <w:sz w:val="22"/>
                <w:szCs w:val="22"/>
                <w:lang w:val="en-US"/>
              </w:rPr>
            </w:pPr>
          </w:p>
        </w:tc>
      </w:tr>
      <w:tr w:rsidR="00E40DB1" w:rsidRPr="004162E9" w14:paraId="2B4A9F77" w14:textId="77777777" w:rsidTr="001748CF">
        <w:trPr>
          <w:trHeight w:hRule="exact" w:val="283"/>
          <w:jc w:val="center"/>
        </w:trPr>
        <w:tc>
          <w:tcPr>
            <w:tcW w:w="2472" w:type="pct"/>
            <w:tcBorders>
              <w:top w:val="nil"/>
              <w:bottom w:val="nil"/>
            </w:tcBorders>
            <w:vAlign w:val="center"/>
          </w:tcPr>
          <w:p w14:paraId="595695B3" w14:textId="77777777" w:rsidR="00E40DB1" w:rsidRPr="004162E9" w:rsidRDefault="00E40DB1" w:rsidP="001748CF">
            <w:pPr>
              <w:autoSpaceDE w:val="0"/>
              <w:autoSpaceDN w:val="0"/>
              <w:adjustRightInd w:val="0"/>
              <w:rPr>
                <w:sz w:val="22"/>
                <w:szCs w:val="22"/>
                <w:lang w:val="en-US"/>
              </w:rPr>
            </w:pPr>
            <w:r w:rsidRPr="004162E9">
              <w:rPr>
                <w:sz w:val="22"/>
                <w:szCs w:val="22"/>
                <w:lang w:val="en-US"/>
              </w:rPr>
              <w:t>Silt (%)</w:t>
            </w:r>
          </w:p>
        </w:tc>
        <w:tc>
          <w:tcPr>
            <w:tcW w:w="1085" w:type="pct"/>
            <w:tcBorders>
              <w:top w:val="nil"/>
              <w:bottom w:val="nil"/>
            </w:tcBorders>
            <w:vAlign w:val="center"/>
          </w:tcPr>
          <w:p w14:paraId="69B9D535" w14:textId="77777777" w:rsidR="00E40DB1" w:rsidRPr="004162E9" w:rsidRDefault="00E40DB1" w:rsidP="001748CF">
            <w:pPr>
              <w:autoSpaceDE w:val="0"/>
              <w:autoSpaceDN w:val="0"/>
              <w:adjustRightInd w:val="0"/>
              <w:rPr>
                <w:sz w:val="22"/>
                <w:szCs w:val="22"/>
                <w:lang w:val="en-US"/>
              </w:rPr>
            </w:pPr>
            <w:r w:rsidRPr="004162E9">
              <w:rPr>
                <w:sz w:val="22"/>
                <w:szCs w:val="22"/>
                <w:lang w:val="en-US"/>
              </w:rPr>
              <w:t>46</w:t>
            </w:r>
          </w:p>
        </w:tc>
        <w:tc>
          <w:tcPr>
            <w:tcW w:w="1444" w:type="pct"/>
            <w:vMerge/>
            <w:tcBorders>
              <w:bottom w:val="nil"/>
            </w:tcBorders>
            <w:vAlign w:val="center"/>
          </w:tcPr>
          <w:p w14:paraId="193542A6" w14:textId="77777777" w:rsidR="00E40DB1" w:rsidRPr="004162E9" w:rsidRDefault="00E40DB1" w:rsidP="001748CF">
            <w:pPr>
              <w:autoSpaceDE w:val="0"/>
              <w:autoSpaceDN w:val="0"/>
              <w:adjustRightInd w:val="0"/>
              <w:rPr>
                <w:sz w:val="22"/>
                <w:szCs w:val="22"/>
                <w:lang w:val="en-US"/>
              </w:rPr>
            </w:pPr>
          </w:p>
        </w:tc>
      </w:tr>
      <w:tr w:rsidR="00E40DB1" w:rsidRPr="004162E9" w14:paraId="7084120F" w14:textId="77777777" w:rsidTr="001748CF">
        <w:trPr>
          <w:trHeight w:hRule="exact" w:val="283"/>
          <w:jc w:val="center"/>
        </w:trPr>
        <w:tc>
          <w:tcPr>
            <w:tcW w:w="2472" w:type="pct"/>
            <w:tcBorders>
              <w:top w:val="nil"/>
              <w:bottom w:val="nil"/>
            </w:tcBorders>
            <w:vAlign w:val="center"/>
          </w:tcPr>
          <w:p w14:paraId="68D464CE" w14:textId="77777777" w:rsidR="00E40DB1" w:rsidRPr="004162E9" w:rsidRDefault="00E40DB1" w:rsidP="001748CF">
            <w:pPr>
              <w:autoSpaceDE w:val="0"/>
              <w:autoSpaceDN w:val="0"/>
              <w:adjustRightInd w:val="0"/>
              <w:rPr>
                <w:sz w:val="22"/>
                <w:szCs w:val="22"/>
                <w:lang w:val="en-US"/>
              </w:rPr>
            </w:pPr>
            <w:r w:rsidRPr="004162E9">
              <w:rPr>
                <w:sz w:val="22"/>
                <w:szCs w:val="22"/>
                <w:lang w:val="en-US"/>
              </w:rPr>
              <w:t>Organic matter (%)</w:t>
            </w:r>
          </w:p>
        </w:tc>
        <w:tc>
          <w:tcPr>
            <w:tcW w:w="1085" w:type="pct"/>
            <w:tcBorders>
              <w:top w:val="nil"/>
              <w:bottom w:val="nil"/>
            </w:tcBorders>
            <w:vAlign w:val="center"/>
          </w:tcPr>
          <w:p w14:paraId="372C251A" w14:textId="77777777" w:rsidR="00E40DB1" w:rsidRPr="004162E9" w:rsidRDefault="00E40DB1" w:rsidP="001748CF">
            <w:pPr>
              <w:autoSpaceDE w:val="0"/>
              <w:autoSpaceDN w:val="0"/>
              <w:adjustRightInd w:val="0"/>
              <w:rPr>
                <w:sz w:val="22"/>
                <w:szCs w:val="22"/>
                <w:lang w:val="en-US"/>
              </w:rPr>
            </w:pPr>
            <w:r w:rsidRPr="004162E9">
              <w:rPr>
                <w:sz w:val="22"/>
                <w:szCs w:val="22"/>
                <w:lang w:val="en-US"/>
              </w:rPr>
              <w:t>1,8</w:t>
            </w:r>
          </w:p>
        </w:tc>
        <w:tc>
          <w:tcPr>
            <w:tcW w:w="1444" w:type="pct"/>
            <w:tcBorders>
              <w:top w:val="nil"/>
              <w:bottom w:val="nil"/>
            </w:tcBorders>
            <w:vAlign w:val="center"/>
          </w:tcPr>
          <w:p w14:paraId="3398305C" w14:textId="77777777" w:rsidR="00E40DB1" w:rsidRPr="004162E9" w:rsidRDefault="00E40DB1" w:rsidP="001748CF">
            <w:pPr>
              <w:autoSpaceDE w:val="0"/>
              <w:autoSpaceDN w:val="0"/>
              <w:adjustRightInd w:val="0"/>
              <w:rPr>
                <w:sz w:val="22"/>
                <w:szCs w:val="22"/>
                <w:lang w:val="en-US"/>
              </w:rPr>
            </w:pPr>
          </w:p>
        </w:tc>
      </w:tr>
      <w:tr w:rsidR="00E40DB1" w:rsidRPr="004162E9" w14:paraId="64475B6C" w14:textId="77777777" w:rsidTr="001748CF">
        <w:trPr>
          <w:trHeight w:hRule="exact" w:val="283"/>
          <w:jc w:val="center"/>
        </w:trPr>
        <w:tc>
          <w:tcPr>
            <w:tcW w:w="2472" w:type="pct"/>
            <w:tcBorders>
              <w:top w:val="nil"/>
              <w:bottom w:val="nil"/>
            </w:tcBorders>
            <w:vAlign w:val="center"/>
          </w:tcPr>
          <w:p w14:paraId="15B5C515" w14:textId="77777777" w:rsidR="00E40DB1" w:rsidRPr="004162E9" w:rsidRDefault="00E40DB1" w:rsidP="001748CF">
            <w:pPr>
              <w:autoSpaceDE w:val="0"/>
              <w:autoSpaceDN w:val="0"/>
              <w:adjustRightInd w:val="0"/>
              <w:rPr>
                <w:sz w:val="22"/>
                <w:szCs w:val="22"/>
                <w:lang w:val="en-US"/>
              </w:rPr>
            </w:pPr>
            <w:r w:rsidRPr="004162E9">
              <w:rPr>
                <w:sz w:val="22"/>
                <w:szCs w:val="22"/>
                <w:lang w:val="en-US"/>
              </w:rPr>
              <w:t>P (ppm, Olsen)</w:t>
            </w:r>
          </w:p>
        </w:tc>
        <w:tc>
          <w:tcPr>
            <w:tcW w:w="1085" w:type="pct"/>
            <w:tcBorders>
              <w:top w:val="nil"/>
              <w:bottom w:val="nil"/>
            </w:tcBorders>
            <w:vAlign w:val="center"/>
          </w:tcPr>
          <w:p w14:paraId="79568560" w14:textId="77777777" w:rsidR="00E40DB1" w:rsidRPr="004162E9" w:rsidRDefault="00E40DB1" w:rsidP="001748CF">
            <w:pPr>
              <w:autoSpaceDE w:val="0"/>
              <w:autoSpaceDN w:val="0"/>
              <w:adjustRightInd w:val="0"/>
              <w:rPr>
                <w:sz w:val="22"/>
                <w:szCs w:val="22"/>
                <w:lang w:val="en-US"/>
              </w:rPr>
            </w:pPr>
            <w:r w:rsidRPr="004162E9">
              <w:rPr>
                <w:sz w:val="22"/>
                <w:szCs w:val="22"/>
                <w:lang w:val="en-US"/>
              </w:rPr>
              <w:t>16</w:t>
            </w:r>
          </w:p>
        </w:tc>
        <w:tc>
          <w:tcPr>
            <w:tcW w:w="1444" w:type="pct"/>
            <w:tcBorders>
              <w:top w:val="nil"/>
              <w:bottom w:val="nil"/>
            </w:tcBorders>
            <w:vAlign w:val="center"/>
          </w:tcPr>
          <w:p w14:paraId="0747B069" w14:textId="77777777" w:rsidR="00E40DB1" w:rsidRPr="004162E9" w:rsidRDefault="00E40DB1" w:rsidP="001748CF">
            <w:pPr>
              <w:autoSpaceDE w:val="0"/>
              <w:autoSpaceDN w:val="0"/>
              <w:adjustRightInd w:val="0"/>
              <w:rPr>
                <w:sz w:val="22"/>
                <w:szCs w:val="22"/>
                <w:lang w:val="en-US"/>
              </w:rPr>
            </w:pPr>
          </w:p>
        </w:tc>
      </w:tr>
      <w:tr w:rsidR="00E40DB1" w:rsidRPr="004162E9" w14:paraId="6E433BD7" w14:textId="77777777" w:rsidTr="001748CF">
        <w:trPr>
          <w:trHeight w:hRule="exact" w:val="283"/>
          <w:jc w:val="center"/>
        </w:trPr>
        <w:tc>
          <w:tcPr>
            <w:tcW w:w="2472" w:type="pct"/>
            <w:tcBorders>
              <w:top w:val="nil"/>
              <w:bottom w:val="nil"/>
            </w:tcBorders>
            <w:vAlign w:val="center"/>
          </w:tcPr>
          <w:p w14:paraId="208B2FAE" w14:textId="77777777" w:rsidR="00E40DB1" w:rsidRPr="004162E9" w:rsidRDefault="00E40DB1" w:rsidP="001748CF">
            <w:pPr>
              <w:autoSpaceDE w:val="0"/>
              <w:autoSpaceDN w:val="0"/>
              <w:adjustRightInd w:val="0"/>
              <w:rPr>
                <w:sz w:val="22"/>
                <w:szCs w:val="22"/>
                <w:lang w:val="en-US"/>
              </w:rPr>
            </w:pPr>
            <w:r w:rsidRPr="004162E9">
              <w:rPr>
                <w:sz w:val="22"/>
                <w:szCs w:val="22"/>
                <w:lang w:val="en-US"/>
              </w:rPr>
              <w:t>K ppm</w:t>
            </w:r>
          </w:p>
        </w:tc>
        <w:tc>
          <w:tcPr>
            <w:tcW w:w="1085" w:type="pct"/>
            <w:tcBorders>
              <w:top w:val="nil"/>
              <w:bottom w:val="nil"/>
            </w:tcBorders>
            <w:vAlign w:val="center"/>
          </w:tcPr>
          <w:p w14:paraId="16B0D9D7" w14:textId="77777777" w:rsidR="00E40DB1" w:rsidRPr="004162E9" w:rsidRDefault="00E40DB1" w:rsidP="001748CF">
            <w:pPr>
              <w:autoSpaceDE w:val="0"/>
              <w:autoSpaceDN w:val="0"/>
              <w:adjustRightInd w:val="0"/>
              <w:rPr>
                <w:sz w:val="22"/>
                <w:szCs w:val="22"/>
                <w:lang w:val="en-US"/>
              </w:rPr>
            </w:pPr>
            <w:r w:rsidRPr="004162E9">
              <w:rPr>
                <w:sz w:val="22"/>
                <w:szCs w:val="22"/>
                <w:lang w:val="en-US"/>
              </w:rPr>
              <w:t>250</w:t>
            </w:r>
          </w:p>
        </w:tc>
        <w:tc>
          <w:tcPr>
            <w:tcW w:w="1444" w:type="pct"/>
            <w:tcBorders>
              <w:top w:val="nil"/>
              <w:bottom w:val="nil"/>
            </w:tcBorders>
            <w:vAlign w:val="center"/>
          </w:tcPr>
          <w:p w14:paraId="19A1C65A" w14:textId="77777777" w:rsidR="00E40DB1" w:rsidRPr="004162E9" w:rsidRDefault="00E40DB1" w:rsidP="001748CF">
            <w:pPr>
              <w:autoSpaceDE w:val="0"/>
              <w:autoSpaceDN w:val="0"/>
              <w:adjustRightInd w:val="0"/>
              <w:rPr>
                <w:sz w:val="22"/>
                <w:szCs w:val="22"/>
                <w:lang w:val="en-US"/>
              </w:rPr>
            </w:pPr>
          </w:p>
        </w:tc>
      </w:tr>
      <w:tr w:rsidR="00E40DB1" w:rsidRPr="004162E9" w14:paraId="3F1D9E86" w14:textId="77777777" w:rsidTr="001748CF">
        <w:trPr>
          <w:trHeight w:hRule="exact" w:val="283"/>
          <w:jc w:val="center"/>
        </w:trPr>
        <w:tc>
          <w:tcPr>
            <w:tcW w:w="2472" w:type="pct"/>
            <w:tcBorders>
              <w:top w:val="nil"/>
              <w:bottom w:val="nil"/>
            </w:tcBorders>
            <w:vAlign w:val="center"/>
          </w:tcPr>
          <w:p w14:paraId="245B9C72" w14:textId="77777777" w:rsidR="00E40DB1" w:rsidRPr="004162E9" w:rsidRDefault="00E40DB1" w:rsidP="001748CF">
            <w:pPr>
              <w:autoSpaceDE w:val="0"/>
              <w:autoSpaceDN w:val="0"/>
              <w:adjustRightInd w:val="0"/>
              <w:rPr>
                <w:sz w:val="22"/>
                <w:szCs w:val="22"/>
                <w:lang w:val="en-US"/>
              </w:rPr>
            </w:pPr>
            <w:r w:rsidRPr="004162E9">
              <w:rPr>
                <w:sz w:val="22"/>
                <w:szCs w:val="22"/>
                <w:lang w:val="en-US"/>
              </w:rPr>
              <w:t>Ca ppm</w:t>
            </w:r>
          </w:p>
        </w:tc>
        <w:tc>
          <w:tcPr>
            <w:tcW w:w="1085" w:type="pct"/>
            <w:tcBorders>
              <w:top w:val="nil"/>
              <w:bottom w:val="nil"/>
            </w:tcBorders>
            <w:vAlign w:val="center"/>
          </w:tcPr>
          <w:p w14:paraId="698D8645" w14:textId="77777777" w:rsidR="00E40DB1" w:rsidRPr="004162E9" w:rsidRDefault="00E40DB1" w:rsidP="001748CF">
            <w:pPr>
              <w:autoSpaceDE w:val="0"/>
              <w:autoSpaceDN w:val="0"/>
              <w:adjustRightInd w:val="0"/>
              <w:rPr>
                <w:sz w:val="22"/>
                <w:szCs w:val="22"/>
                <w:lang w:val="en-US"/>
              </w:rPr>
            </w:pPr>
            <w:r w:rsidRPr="004162E9">
              <w:rPr>
                <w:sz w:val="22"/>
                <w:szCs w:val="22"/>
                <w:lang w:val="en-US"/>
              </w:rPr>
              <w:t>4585</w:t>
            </w:r>
          </w:p>
        </w:tc>
        <w:tc>
          <w:tcPr>
            <w:tcW w:w="1444" w:type="pct"/>
            <w:tcBorders>
              <w:top w:val="nil"/>
              <w:bottom w:val="nil"/>
            </w:tcBorders>
            <w:vAlign w:val="center"/>
          </w:tcPr>
          <w:p w14:paraId="7565027E" w14:textId="77777777" w:rsidR="00E40DB1" w:rsidRPr="004162E9" w:rsidRDefault="00E40DB1" w:rsidP="001748CF">
            <w:pPr>
              <w:autoSpaceDE w:val="0"/>
              <w:autoSpaceDN w:val="0"/>
              <w:adjustRightInd w:val="0"/>
              <w:rPr>
                <w:sz w:val="22"/>
                <w:szCs w:val="22"/>
                <w:lang w:val="en-US"/>
              </w:rPr>
            </w:pPr>
          </w:p>
        </w:tc>
      </w:tr>
      <w:tr w:rsidR="00E40DB1" w:rsidRPr="004162E9" w14:paraId="622B268C" w14:textId="77777777" w:rsidTr="001748CF">
        <w:trPr>
          <w:trHeight w:hRule="exact" w:val="283"/>
          <w:jc w:val="center"/>
        </w:trPr>
        <w:tc>
          <w:tcPr>
            <w:tcW w:w="2472" w:type="pct"/>
            <w:tcBorders>
              <w:top w:val="nil"/>
            </w:tcBorders>
            <w:vAlign w:val="center"/>
          </w:tcPr>
          <w:p w14:paraId="6E57532B" w14:textId="77777777" w:rsidR="00E40DB1" w:rsidRPr="004162E9" w:rsidRDefault="00E40DB1" w:rsidP="001748CF">
            <w:pPr>
              <w:autoSpaceDE w:val="0"/>
              <w:autoSpaceDN w:val="0"/>
              <w:adjustRightInd w:val="0"/>
              <w:rPr>
                <w:sz w:val="22"/>
                <w:szCs w:val="22"/>
                <w:lang w:val="en-US"/>
              </w:rPr>
            </w:pPr>
            <w:r w:rsidRPr="004162E9">
              <w:rPr>
                <w:sz w:val="22"/>
                <w:szCs w:val="22"/>
                <w:lang w:val="en-US"/>
              </w:rPr>
              <w:t>Mg ppm</w:t>
            </w:r>
          </w:p>
        </w:tc>
        <w:tc>
          <w:tcPr>
            <w:tcW w:w="1085" w:type="pct"/>
            <w:tcBorders>
              <w:top w:val="nil"/>
            </w:tcBorders>
            <w:vAlign w:val="center"/>
          </w:tcPr>
          <w:p w14:paraId="271E8651" w14:textId="77777777" w:rsidR="00E40DB1" w:rsidRPr="004162E9" w:rsidRDefault="00E40DB1" w:rsidP="001748CF">
            <w:pPr>
              <w:autoSpaceDE w:val="0"/>
              <w:autoSpaceDN w:val="0"/>
              <w:adjustRightInd w:val="0"/>
              <w:rPr>
                <w:sz w:val="22"/>
                <w:szCs w:val="22"/>
                <w:lang w:val="en-US"/>
              </w:rPr>
            </w:pPr>
            <w:r w:rsidRPr="004162E9">
              <w:rPr>
                <w:sz w:val="22"/>
                <w:szCs w:val="22"/>
                <w:lang w:val="en-US"/>
              </w:rPr>
              <w:t>409</w:t>
            </w:r>
          </w:p>
        </w:tc>
        <w:tc>
          <w:tcPr>
            <w:tcW w:w="1444" w:type="pct"/>
            <w:tcBorders>
              <w:top w:val="nil"/>
            </w:tcBorders>
            <w:vAlign w:val="center"/>
          </w:tcPr>
          <w:p w14:paraId="5913A844" w14:textId="77777777" w:rsidR="00E40DB1" w:rsidRPr="004162E9" w:rsidRDefault="00E40DB1" w:rsidP="001748CF">
            <w:pPr>
              <w:autoSpaceDE w:val="0"/>
              <w:autoSpaceDN w:val="0"/>
              <w:adjustRightInd w:val="0"/>
              <w:rPr>
                <w:sz w:val="22"/>
                <w:szCs w:val="22"/>
                <w:lang w:val="en-US"/>
              </w:rPr>
            </w:pPr>
          </w:p>
        </w:tc>
      </w:tr>
    </w:tbl>
    <w:p w14:paraId="2C72ADA4" w14:textId="77777777" w:rsidR="00E40DB1" w:rsidRPr="004162E9" w:rsidRDefault="00E40DB1" w:rsidP="0082182D">
      <w:pPr>
        <w:jc w:val="both"/>
        <w:outlineLvl w:val="0"/>
        <w:rPr>
          <w:sz w:val="22"/>
          <w:szCs w:val="22"/>
          <w:lang w:val="en-US"/>
        </w:rPr>
      </w:pPr>
    </w:p>
    <w:p w14:paraId="467C2BD1" w14:textId="77777777" w:rsidR="0082182D" w:rsidRPr="004162E9" w:rsidRDefault="0082182D" w:rsidP="0082182D">
      <w:pPr>
        <w:ind w:firstLine="708"/>
        <w:jc w:val="both"/>
        <w:outlineLvl w:val="0"/>
        <w:rPr>
          <w:sz w:val="22"/>
          <w:szCs w:val="22"/>
          <w:lang w:val="en-US"/>
        </w:rPr>
        <w:sectPr w:rsidR="0082182D" w:rsidRPr="004162E9" w:rsidSect="007D1464">
          <w:type w:val="continuous"/>
          <w:pgSz w:w="11906" w:h="16838"/>
          <w:pgMar w:top="1417" w:right="1021" w:bottom="1417" w:left="1021" w:header="708" w:footer="708" w:gutter="0"/>
          <w:cols w:space="708"/>
          <w:docGrid w:linePitch="360"/>
        </w:sectPr>
      </w:pPr>
    </w:p>
    <w:p w14:paraId="24A9D675" w14:textId="0CFABE22" w:rsidR="0082182D" w:rsidRPr="004162E9" w:rsidRDefault="00E40DB1" w:rsidP="0082182D">
      <w:pPr>
        <w:ind w:firstLine="708"/>
        <w:jc w:val="both"/>
        <w:outlineLvl w:val="0"/>
        <w:rPr>
          <w:sz w:val="22"/>
          <w:szCs w:val="22"/>
          <w:lang w:val="en-US"/>
        </w:rPr>
        <w:sectPr w:rsidR="0082182D" w:rsidRPr="004162E9" w:rsidSect="0082182D">
          <w:type w:val="continuous"/>
          <w:pgSz w:w="11906" w:h="16838"/>
          <w:pgMar w:top="1417" w:right="1021" w:bottom="1417" w:left="1021" w:header="708" w:footer="708" w:gutter="0"/>
          <w:cols w:num="2" w:space="709"/>
          <w:docGrid w:linePitch="360"/>
        </w:sectPr>
      </w:pPr>
      <w:r w:rsidRPr="004162E9">
        <w:rPr>
          <w:sz w:val="22"/>
          <w:szCs w:val="22"/>
          <w:lang w:val="en-US"/>
        </w:rPr>
        <w:lastRenderedPageBreak/>
        <w:t>Monthly total precipitation, average temperature</w:t>
      </w:r>
      <w:r w:rsidR="005752B9" w:rsidRPr="004162E9">
        <w:rPr>
          <w:sz w:val="22"/>
          <w:szCs w:val="22"/>
          <w:lang w:val="en-US"/>
        </w:rPr>
        <w:t>,</w:t>
      </w:r>
      <w:r w:rsidRPr="004162E9">
        <w:rPr>
          <w:sz w:val="22"/>
          <w:szCs w:val="22"/>
          <w:lang w:val="en-US"/>
        </w:rPr>
        <w:t xml:space="preserve"> and relative humidity for the second-</w:t>
      </w:r>
      <w:r w:rsidRPr="004162E9">
        <w:rPr>
          <w:sz w:val="22"/>
          <w:szCs w:val="22"/>
          <w:lang w:val="en-US"/>
        </w:rPr>
        <w:lastRenderedPageBreak/>
        <w:t>crop soybean growing season are provided in Table 2 as the long-term (1929-2016) averages.</w:t>
      </w:r>
    </w:p>
    <w:p w14:paraId="2294FEB4" w14:textId="29362723" w:rsidR="00E40DB1" w:rsidRPr="004162E9" w:rsidRDefault="00E40DB1" w:rsidP="006265C6">
      <w:pPr>
        <w:jc w:val="both"/>
        <w:outlineLvl w:val="0"/>
        <w:rPr>
          <w:sz w:val="22"/>
          <w:szCs w:val="22"/>
          <w:lang w:val="en-US"/>
        </w:rPr>
      </w:pPr>
    </w:p>
    <w:p w14:paraId="2FB51AC4" w14:textId="77777777" w:rsidR="00C035C4" w:rsidRPr="004162E9" w:rsidRDefault="00C035C4" w:rsidP="006265C6">
      <w:pPr>
        <w:jc w:val="both"/>
        <w:outlineLvl w:val="0"/>
        <w:rPr>
          <w:sz w:val="22"/>
          <w:szCs w:val="22"/>
          <w:lang w:val="en-US"/>
        </w:rPr>
      </w:pPr>
    </w:p>
    <w:p w14:paraId="51D0A499" w14:textId="77777777" w:rsidR="00C035C4" w:rsidRPr="004162E9" w:rsidRDefault="00C035C4" w:rsidP="006265C6">
      <w:pPr>
        <w:jc w:val="both"/>
        <w:outlineLvl w:val="0"/>
        <w:rPr>
          <w:sz w:val="22"/>
          <w:szCs w:val="22"/>
          <w:lang w:val="en-US"/>
        </w:rPr>
      </w:pPr>
    </w:p>
    <w:p w14:paraId="278E30CF" w14:textId="45E8D849" w:rsidR="007F28C3" w:rsidRPr="004162E9" w:rsidRDefault="00E40DB1" w:rsidP="0082182D">
      <w:pPr>
        <w:pStyle w:val="izelge"/>
        <w:spacing w:line="240" w:lineRule="auto"/>
        <w:jc w:val="left"/>
        <w:rPr>
          <w:color w:val="auto"/>
          <w:sz w:val="22"/>
          <w:szCs w:val="22"/>
          <w:lang w:val="en-US"/>
        </w:rPr>
      </w:pPr>
      <w:r w:rsidRPr="004162E9">
        <w:rPr>
          <w:b/>
          <w:color w:val="auto"/>
          <w:sz w:val="22"/>
          <w:szCs w:val="22"/>
          <w:lang w:val="en-US"/>
        </w:rPr>
        <w:lastRenderedPageBreak/>
        <w:t>Table 2.</w:t>
      </w:r>
      <w:r w:rsidRPr="004162E9">
        <w:rPr>
          <w:color w:val="auto"/>
          <w:sz w:val="22"/>
          <w:szCs w:val="22"/>
          <w:lang w:val="en-US"/>
        </w:rPr>
        <w:t xml:space="preserve"> Long-term climate data for the research site (Antalya province) (1929-2016)</w:t>
      </w:r>
    </w:p>
    <w:tbl>
      <w:tblPr>
        <w:tblW w:w="5000" w:type="pct"/>
        <w:jc w:val="center"/>
        <w:shd w:val="clear" w:color="auto" w:fill="FFFFFF"/>
        <w:tblLook w:val="01E0" w:firstRow="1" w:lastRow="1" w:firstColumn="1" w:lastColumn="1" w:noHBand="0" w:noVBand="0"/>
      </w:tblPr>
      <w:tblGrid>
        <w:gridCol w:w="3626"/>
        <w:gridCol w:w="817"/>
        <w:gridCol w:w="993"/>
        <w:gridCol w:w="992"/>
        <w:gridCol w:w="1034"/>
        <w:gridCol w:w="1185"/>
        <w:gridCol w:w="1433"/>
      </w:tblGrid>
      <w:tr w:rsidR="00E40DB1" w:rsidRPr="004162E9" w14:paraId="7569BE2F" w14:textId="77777777" w:rsidTr="001748CF">
        <w:trPr>
          <w:trHeight w:hRule="exact" w:val="283"/>
          <w:jc w:val="center"/>
        </w:trPr>
        <w:tc>
          <w:tcPr>
            <w:tcW w:w="1799" w:type="pct"/>
            <w:tcBorders>
              <w:top w:val="single" w:sz="8" w:space="0" w:color="000000"/>
              <w:left w:val="nil"/>
              <w:bottom w:val="single" w:sz="8" w:space="0" w:color="000000"/>
              <w:right w:val="nil"/>
            </w:tcBorders>
            <w:shd w:val="clear" w:color="auto" w:fill="FFFFFF"/>
            <w:vAlign w:val="center"/>
          </w:tcPr>
          <w:p w14:paraId="05F43110" w14:textId="77777777" w:rsidR="00E40DB1" w:rsidRPr="004162E9" w:rsidRDefault="00E40DB1" w:rsidP="001748CF">
            <w:pPr>
              <w:rPr>
                <w:sz w:val="22"/>
                <w:szCs w:val="22"/>
                <w:lang w:val="en-US"/>
              </w:rPr>
            </w:pPr>
          </w:p>
        </w:tc>
        <w:tc>
          <w:tcPr>
            <w:tcW w:w="406" w:type="pct"/>
            <w:tcBorders>
              <w:top w:val="single" w:sz="8" w:space="0" w:color="000000"/>
              <w:left w:val="nil"/>
              <w:bottom w:val="single" w:sz="8" w:space="0" w:color="000000"/>
              <w:right w:val="nil"/>
            </w:tcBorders>
            <w:shd w:val="clear" w:color="auto" w:fill="FFFFFF"/>
            <w:vAlign w:val="center"/>
          </w:tcPr>
          <w:p w14:paraId="040AF248" w14:textId="77777777" w:rsidR="00E40DB1" w:rsidRPr="004162E9" w:rsidRDefault="00E40DB1" w:rsidP="001748CF">
            <w:pPr>
              <w:pStyle w:val="TableParagraph"/>
              <w:ind w:right="60"/>
              <w:jc w:val="center"/>
              <w:rPr>
                <w:rFonts w:eastAsia="Arial"/>
                <w:sz w:val="22"/>
                <w:szCs w:val="22"/>
              </w:rPr>
            </w:pPr>
            <w:r w:rsidRPr="004162E9">
              <w:rPr>
                <w:sz w:val="22"/>
                <w:szCs w:val="22"/>
              </w:rPr>
              <w:t>May</w:t>
            </w:r>
          </w:p>
        </w:tc>
        <w:tc>
          <w:tcPr>
            <w:tcW w:w="493" w:type="pct"/>
            <w:tcBorders>
              <w:top w:val="single" w:sz="8" w:space="0" w:color="000000"/>
              <w:left w:val="nil"/>
              <w:bottom w:val="single" w:sz="8" w:space="0" w:color="000000"/>
              <w:right w:val="nil"/>
            </w:tcBorders>
            <w:shd w:val="clear" w:color="auto" w:fill="FFFFFF"/>
            <w:vAlign w:val="center"/>
          </w:tcPr>
          <w:p w14:paraId="32FD61DD" w14:textId="77777777" w:rsidR="00E40DB1" w:rsidRPr="004162E9" w:rsidRDefault="00E40DB1" w:rsidP="001748CF">
            <w:pPr>
              <w:pStyle w:val="TableParagraph"/>
              <w:ind w:left="11"/>
              <w:jc w:val="center"/>
              <w:rPr>
                <w:rFonts w:eastAsia="Arial"/>
                <w:sz w:val="22"/>
                <w:szCs w:val="22"/>
              </w:rPr>
            </w:pPr>
            <w:r w:rsidRPr="004162E9">
              <w:rPr>
                <w:sz w:val="22"/>
                <w:szCs w:val="22"/>
              </w:rPr>
              <w:t>June</w:t>
            </w:r>
          </w:p>
        </w:tc>
        <w:tc>
          <w:tcPr>
            <w:tcW w:w="492" w:type="pct"/>
            <w:tcBorders>
              <w:top w:val="single" w:sz="8" w:space="0" w:color="000000"/>
              <w:left w:val="nil"/>
              <w:bottom w:val="single" w:sz="8" w:space="0" w:color="000000"/>
              <w:right w:val="nil"/>
            </w:tcBorders>
            <w:shd w:val="clear" w:color="auto" w:fill="FFFFFF"/>
            <w:vAlign w:val="center"/>
          </w:tcPr>
          <w:p w14:paraId="3DA02D7B" w14:textId="77777777" w:rsidR="00E40DB1" w:rsidRPr="004162E9" w:rsidRDefault="00E40DB1" w:rsidP="001748CF">
            <w:pPr>
              <w:pStyle w:val="TableParagraph"/>
              <w:ind w:right="28"/>
              <w:jc w:val="center"/>
              <w:rPr>
                <w:rFonts w:eastAsia="Arial"/>
                <w:sz w:val="22"/>
                <w:szCs w:val="22"/>
              </w:rPr>
            </w:pPr>
            <w:r w:rsidRPr="004162E9">
              <w:rPr>
                <w:sz w:val="22"/>
                <w:szCs w:val="22"/>
              </w:rPr>
              <w:t>July</w:t>
            </w:r>
          </w:p>
        </w:tc>
        <w:tc>
          <w:tcPr>
            <w:tcW w:w="513" w:type="pct"/>
            <w:tcBorders>
              <w:top w:val="single" w:sz="8" w:space="0" w:color="000000"/>
              <w:left w:val="nil"/>
              <w:bottom w:val="single" w:sz="8" w:space="0" w:color="000000"/>
              <w:right w:val="nil"/>
            </w:tcBorders>
            <w:shd w:val="clear" w:color="auto" w:fill="FFFFFF"/>
            <w:vAlign w:val="center"/>
          </w:tcPr>
          <w:p w14:paraId="44FDAB7D" w14:textId="77777777" w:rsidR="00E40DB1" w:rsidRPr="004162E9" w:rsidRDefault="00E40DB1" w:rsidP="001748CF">
            <w:pPr>
              <w:pStyle w:val="TableParagraph"/>
              <w:ind w:right="64"/>
              <w:jc w:val="center"/>
              <w:rPr>
                <w:rFonts w:eastAsia="Arial"/>
                <w:sz w:val="22"/>
                <w:szCs w:val="22"/>
              </w:rPr>
            </w:pPr>
            <w:r w:rsidRPr="004162E9">
              <w:rPr>
                <w:sz w:val="22"/>
                <w:szCs w:val="22"/>
              </w:rPr>
              <w:t>August</w:t>
            </w:r>
          </w:p>
        </w:tc>
        <w:tc>
          <w:tcPr>
            <w:tcW w:w="588" w:type="pct"/>
            <w:tcBorders>
              <w:top w:val="single" w:sz="8" w:space="0" w:color="000000"/>
              <w:left w:val="nil"/>
              <w:bottom w:val="single" w:sz="8" w:space="0" w:color="000000"/>
              <w:right w:val="nil"/>
            </w:tcBorders>
            <w:shd w:val="clear" w:color="auto" w:fill="FFFFFF"/>
            <w:vAlign w:val="center"/>
          </w:tcPr>
          <w:p w14:paraId="52A8B226" w14:textId="77777777" w:rsidR="00E40DB1" w:rsidRPr="004162E9" w:rsidRDefault="00E40DB1" w:rsidP="001748CF">
            <w:pPr>
              <w:pStyle w:val="TableParagraph"/>
              <w:ind w:right="34"/>
              <w:jc w:val="center"/>
              <w:rPr>
                <w:rFonts w:eastAsia="Arial"/>
                <w:sz w:val="22"/>
                <w:szCs w:val="22"/>
              </w:rPr>
            </w:pPr>
            <w:r w:rsidRPr="004162E9">
              <w:rPr>
                <w:spacing w:val="-1"/>
                <w:sz w:val="22"/>
                <w:szCs w:val="22"/>
              </w:rPr>
              <w:t>September</w:t>
            </w:r>
          </w:p>
        </w:tc>
        <w:tc>
          <w:tcPr>
            <w:tcW w:w="711" w:type="pct"/>
            <w:tcBorders>
              <w:top w:val="single" w:sz="8" w:space="0" w:color="000000"/>
              <w:left w:val="nil"/>
              <w:bottom w:val="single" w:sz="8" w:space="0" w:color="000000"/>
              <w:right w:val="nil"/>
            </w:tcBorders>
            <w:shd w:val="clear" w:color="auto" w:fill="FFFFFF"/>
            <w:vAlign w:val="center"/>
          </w:tcPr>
          <w:p w14:paraId="2CC7508B" w14:textId="77777777" w:rsidR="00E40DB1" w:rsidRPr="004162E9" w:rsidRDefault="00E40DB1" w:rsidP="001748CF">
            <w:pPr>
              <w:pStyle w:val="TableParagraph"/>
              <w:ind w:left="31"/>
              <w:jc w:val="center"/>
              <w:rPr>
                <w:rFonts w:eastAsia="Arial"/>
                <w:sz w:val="22"/>
                <w:szCs w:val="22"/>
              </w:rPr>
            </w:pPr>
            <w:proofErr w:type="spellStart"/>
            <w:r w:rsidRPr="004162E9">
              <w:rPr>
                <w:sz w:val="22"/>
                <w:szCs w:val="22"/>
              </w:rPr>
              <w:t>OctoberEkim</w:t>
            </w:r>
            <w:proofErr w:type="spellEnd"/>
          </w:p>
        </w:tc>
      </w:tr>
      <w:tr w:rsidR="00E40DB1" w:rsidRPr="004162E9" w14:paraId="0EE42B20" w14:textId="77777777" w:rsidTr="001748CF">
        <w:trPr>
          <w:trHeight w:hRule="exact" w:val="283"/>
          <w:jc w:val="center"/>
        </w:trPr>
        <w:tc>
          <w:tcPr>
            <w:tcW w:w="1799" w:type="pct"/>
            <w:tcBorders>
              <w:top w:val="single" w:sz="8" w:space="0" w:color="000000"/>
              <w:left w:val="nil"/>
              <w:bottom w:val="nil"/>
              <w:right w:val="nil"/>
            </w:tcBorders>
            <w:shd w:val="clear" w:color="auto" w:fill="FFFFFF"/>
            <w:vAlign w:val="center"/>
          </w:tcPr>
          <w:p w14:paraId="74B1FB2B" w14:textId="77777777" w:rsidR="00E40DB1" w:rsidRPr="004162E9" w:rsidRDefault="00E40DB1" w:rsidP="001748CF">
            <w:pPr>
              <w:pStyle w:val="TableParagraph"/>
              <w:ind w:left="-79"/>
              <w:rPr>
                <w:rFonts w:eastAsia="Arial"/>
                <w:sz w:val="22"/>
                <w:szCs w:val="22"/>
              </w:rPr>
            </w:pPr>
            <w:r w:rsidRPr="004162E9">
              <w:rPr>
                <w:rFonts w:eastAsia="Arial"/>
                <w:sz w:val="22"/>
                <w:szCs w:val="22"/>
              </w:rPr>
              <w:t>Average temperature</w:t>
            </w:r>
            <w:r w:rsidRPr="004162E9">
              <w:rPr>
                <w:rFonts w:eastAsia="Arial"/>
                <w:spacing w:val="-6"/>
                <w:sz w:val="22"/>
                <w:szCs w:val="22"/>
              </w:rPr>
              <w:t xml:space="preserve"> </w:t>
            </w:r>
            <w:r w:rsidRPr="004162E9">
              <w:rPr>
                <w:rFonts w:eastAsia="Arial"/>
                <w:sz w:val="22"/>
                <w:szCs w:val="22"/>
              </w:rPr>
              <w:t>(°C)</w:t>
            </w:r>
          </w:p>
        </w:tc>
        <w:tc>
          <w:tcPr>
            <w:tcW w:w="406" w:type="pct"/>
            <w:tcBorders>
              <w:top w:val="single" w:sz="8" w:space="0" w:color="000000"/>
              <w:left w:val="nil"/>
              <w:bottom w:val="nil"/>
              <w:right w:val="nil"/>
            </w:tcBorders>
            <w:shd w:val="clear" w:color="auto" w:fill="FFFFFF"/>
            <w:tcMar>
              <w:left w:w="0" w:type="dxa"/>
              <w:right w:w="0" w:type="dxa"/>
            </w:tcMar>
            <w:vAlign w:val="center"/>
          </w:tcPr>
          <w:p w14:paraId="6AFDA89D" w14:textId="77777777" w:rsidR="00E40DB1" w:rsidRPr="004162E9" w:rsidRDefault="00E40DB1" w:rsidP="001748CF">
            <w:pPr>
              <w:pStyle w:val="TableParagraph"/>
              <w:ind w:right="56"/>
              <w:jc w:val="center"/>
              <w:rPr>
                <w:rFonts w:eastAsia="Arial"/>
                <w:sz w:val="22"/>
                <w:szCs w:val="22"/>
              </w:rPr>
            </w:pPr>
            <w:r w:rsidRPr="004162E9">
              <w:rPr>
                <w:sz w:val="22"/>
                <w:szCs w:val="22"/>
              </w:rPr>
              <w:t>20.4</w:t>
            </w:r>
          </w:p>
        </w:tc>
        <w:tc>
          <w:tcPr>
            <w:tcW w:w="493" w:type="pct"/>
            <w:tcBorders>
              <w:top w:val="single" w:sz="8" w:space="0" w:color="000000"/>
              <w:left w:val="nil"/>
              <w:bottom w:val="nil"/>
              <w:right w:val="nil"/>
            </w:tcBorders>
            <w:shd w:val="clear" w:color="auto" w:fill="FFFFFF"/>
            <w:tcMar>
              <w:left w:w="0" w:type="dxa"/>
              <w:right w:w="0" w:type="dxa"/>
            </w:tcMar>
            <w:vAlign w:val="center"/>
          </w:tcPr>
          <w:p w14:paraId="203A82F4" w14:textId="77777777" w:rsidR="00E40DB1" w:rsidRPr="004162E9" w:rsidRDefault="00E40DB1" w:rsidP="001748CF">
            <w:pPr>
              <w:pStyle w:val="TableParagraph"/>
              <w:ind w:left="14"/>
              <w:jc w:val="center"/>
              <w:rPr>
                <w:rFonts w:eastAsia="Arial"/>
                <w:sz w:val="22"/>
                <w:szCs w:val="22"/>
              </w:rPr>
            </w:pPr>
            <w:r w:rsidRPr="004162E9">
              <w:rPr>
                <w:sz w:val="22"/>
                <w:szCs w:val="22"/>
              </w:rPr>
              <w:t>25.4</w:t>
            </w:r>
          </w:p>
        </w:tc>
        <w:tc>
          <w:tcPr>
            <w:tcW w:w="492" w:type="pct"/>
            <w:tcBorders>
              <w:top w:val="single" w:sz="8" w:space="0" w:color="000000"/>
              <w:left w:val="nil"/>
              <w:bottom w:val="nil"/>
              <w:right w:val="nil"/>
            </w:tcBorders>
            <w:shd w:val="clear" w:color="auto" w:fill="FFFFFF"/>
            <w:tcMar>
              <w:left w:w="0" w:type="dxa"/>
              <w:right w:w="0" w:type="dxa"/>
            </w:tcMar>
            <w:vAlign w:val="center"/>
          </w:tcPr>
          <w:p w14:paraId="7FBE7E1D" w14:textId="77777777" w:rsidR="00E40DB1" w:rsidRPr="004162E9" w:rsidRDefault="00E40DB1" w:rsidP="001748CF">
            <w:pPr>
              <w:pStyle w:val="TableParagraph"/>
              <w:ind w:right="29"/>
              <w:jc w:val="center"/>
              <w:rPr>
                <w:rFonts w:eastAsia="Arial"/>
                <w:sz w:val="22"/>
                <w:szCs w:val="22"/>
              </w:rPr>
            </w:pPr>
            <w:r w:rsidRPr="004162E9">
              <w:rPr>
                <w:sz w:val="22"/>
                <w:szCs w:val="22"/>
              </w:rPr>
              <w:t>28.4</w:t>
            </w:r>
          </w:p>
        </w:tc>
        <w:tc>
          <w:tcPr>
            <w:tcW w:w="513" w:type="pct"/>
            <w:tcBorders>
              <w:top w:val="single" w:sz="8" w:space="0" w:color="000000"/>
              <w:left w:val="nil"/>
              <w:bottom w:val="nil"/>
              <w:right w:val="nil"/>
            </w:tcBorders>
            <w:shd w:val="clear" w:color="auto" w:fill="FFFFFF"/>
            <w:tcMar>
              <w:left w:w="0" w:type="dxa"/>
              <w:right w:w="0" w:type="dxa"/>
            </w:tcMar>
            <w:vAlign w:val="center"/>
          </w:tcPr>
          <w:p w14:paraId="49F91692" w14:textId="77777777" w:rsidR="00E40DB1" w:rsidRPr="004162E9" w:rsidRDefault="00E40DB1" w:rsidP="001748CF">
            <w:pPr>
              <w:pStyle w:val="TableParagraph"/>
              <w:ind w:right="62"/>
              <w:jc w:val="center"/>
              <w:rPr>
                <w:rFonts w:eastAsia="Arial"/>
                <w:sz w:val="22"/>
                <w:szCs w:val="22"/>
              </w:rPr>
            </w:pPr>
            <w:r w:rsidRPr="004162E9">
              <w:rPr>
                <w:sz w:val="22"/>
                <w:szCs w:val="22"/>
              </w:rPr>
              <w:t>28.1</w:t>
            </w:r>
          </w:p>
        </w:tc>
        <w:tc>
          <w:tcPr>
            <w:tcW w:w="588" w:type="pct"/>
            <w:tcBorders>
              <w:top w:val="single" w:sz="8" w:space="0" w:color="000000"/>
              <w:left w:val="nil"/>
              <w:bottom w:val="nil"/>
              <w:right w:val="nil"/>
            </w:tcBorders>
            <w:shd w:val="clear" w:color="auto" w:fill="FFFFFF"/>
            <w:tcMar>
              <w:left w:w="0" w:type="dxa"/>
              <w:right w:w="0" w:type="dxa"/>
            </w:tcMar>
            <w:vAlign w:val="center"/>
          </w:tcPr>
          <w:p w14:paraId="73E3B893" w14:textId="77777777" w:rsidR="00E40DB1" w:rsidRPr="004162E9" w:rsidRDefault="00E40DB1" w:rsidP="001748CF">
            <w:pPr>
              <w:pStyle w:val="TableParagraph"/>
              <w:ind w:right="310"/>
              <w:jc w:val="center"/>
              <w:rPr>
                <w:rFonts w:eastAsia="Arial"/>
                <w:sz w:val="22"/>
                <w:szCs w:val="22"/>
              </w:rPr>
            </w:pPr>
            <w:r w:rsidRPr="004162E9">
              <w:rPr>
                <w:spacing w:val="-1"/>
                <w:sz w:val="22"/>
                <w:szCs w:val="22"/>
              </w:rPr>
              <w:t>24.7</w:t>
            </w:r>
          </w:p>
        </w:tc>
        <w:tc>
          <w:tcPr>
            <w:tcW w:w="711" w:type="pct"/>
            <w:tcBorders>
              <w:top w:val="single" w:sz="8" w:space="0" w:color="000000"/>
              <w:left w:val="nil"/>
              <w:bottom w:val="nil"/>
              <w:right w:val="nil"/>
            </w:tcBorders>
            <w:shd w:val="clear" w:color="auto" w:fill="FFFFFF"/>
            <w:tcMar>
              <w:left w:w="0" w:type="dxa"/>
              <w:right w:w="0" w:type="dxa"/>
            </w:tcMar>
            <w:vAlign w:val="center"/>
          </w:tcPr>
          <w:p w14:paraId="022CE1EE" w14:textId="77777777" w:rsidR="00E40DB1" w:rsidRPr="004162E9" w:rsidRDefault="00E40DB1" w:rsidP="001748CF">
            <w:pPr>
              <w:pStyle w:val="TableParagraph"/>
              <w:ind w:left="29"/>
              <w:jc w:val="center"/>
              <w:rPr>
                <w:rFonts w:eastAsia="Arial"/>
                <w:sz w:val="22"/>
                <w:szCs w:val="22"/>
              </w:rPr>
            </w:pPr>
            <w:r w:rsidRPr="004162E9">
              <w:rPr>
                <w:sz w:val="22"/>
                <w:szCs w:val="22"/>
              </w:rPr>
              <w:t>19.8</w:t>
            </w:r>
          </w:p>
        </w:tc>
      </w:tr>
      <w:tr w:rsidR="00E40DB1" w:rsidRPr="004162E9" w14:paraId="57EE891C" w14:textId="77777777" w:rsidTr="001748CF">
        <w:trPr>
          <w:trHeight w:hRule="exact" w:val="283"/>
          <w:jc w:val="center"/>
        </w:trPr>
        <w:tc>
          <w:tcPr>
            <w:tcW w:w="1799" w:type="pct"/>
            <w:tcBorders>
              <w:top w:val="nil"/>
              <w:left w:val="nil"/>
              <w:bottom w:val="nil"/>
              <w:right w:val="nil"/>
            </w:tcBorders>
            <w:shd w:val="clear" w:color="auto" w:fill="FFFFFF"/>
            <w:vAlign w:val="center"/>
          </w:tcPr>
          <w:p w14:paraId="62571EED" w14:textId="77777777" w:rsidR="00E40DB1" w:rsidRPr="004162E9" w:rsidRDefault="00E40DB1" w:rsidP="001748CF">
            <w:pPr>
              <w:pStyle w:val="TableParagraph"/>
              <w:ind w:left="-79"/>
              <w:rPr>
                <w:rFonts w:eastAsia="Arial"/>
                <w:sz w:val="22"/>
                <w:szCs w:val="22"/>
              </w:rPr>
            </w:pPr>
            <w:r w:rsidRPr="004162E9">
              <w:rPr>
                <w:rFonts w:eastAsia="Arial"/>
                <w:sz w:val="22"/>
                <w:szCs w:val="22"/>
              </w:rPr>
              <w:t>Average maximum temperature</w:t>
            </w:r>
            <w:r w:rsidRPr="004162E9">
              <w:rPr>
                <w:rFonts w:eastAsia="Arial"/>
                <w:spacing w:val="-11"/>
                <w:sz w:val="22"/>
                <w:szCs w:val="22"/>
              </w:rPr>
              <w:t xml:space="preserve"> </w:t>
            </w:r>
            <w:r w:rsidRPr="004162E9">
              <w:rPr>
                <w:rFonts w:eastAsia="Arial"/>
                <w:sz w:val="22"/>
                <w:szCs w:val="22"/>
              </w:rPr>
              <w:t>(°C)</w:t>
            </w:r>
          </w:p>
        </w:tc>
        <w:tc>
          <w:tcPr>
            <w:tcW w:w="406" w:type="pct"/>
            <w:tcBorders>
              <w:top w:val="nil"/>
              <w:left w:val="nil"/>
              <w:bottom w:val="nil"/>
              <w:right w:val="nil"/>
            </w:tcBorders>
            <w:shd w:val="clear" w:color="auto" w:fill="FFFFFF"/>
            <w:tcMar>
              <w:left w:w="0" w:type="dxa"/>
              <w:right w:w="0" w:type="dxa"/>
            </w:tcMar>
            <w:vAlign w:val="center"/>
          </w:tcPr>
          <w:p w14:paraId="434A52B3" w14:textId="77777777" w:rsidR="00E40DB1" w:rsidRPr="004162E9" w:rsidRDefault="00E40DB1" w:rsidP="001748CF">
            <w:pPr>
              <w:pStyle w:val="TableParagraph"/>
              <w:ind w:right="56"/>
              <w:jc w:val="center"/>
              <w:rPr>
                <w:rFonts w:eastAsia="Arial"/>
                <w:sz w:val="22"/>
                <w:szCs w:val="22"/>
              </w:rPr>
            </w:pPr>
            <w:r w:rsidRPr="004162E9">
              <w:rPr>
                <w:sz w:val="22"/>
                <w:szCs w:val="22"/>
              </w:rPr>
              <w:t>25.9</w:t>
            </w:r>
          </w:p>
        </w:tc>
        <w:tc>
          <w:tcPr>
            <w:tcW w:w="493" w:type="pct"/>
            <w:tcBorders>
              <w:top w:val="nil"/>
              <w:left w:val="nil"/>
              <w:bottom w:val="nil"/>
              <w:right w:val="nil"/>
            </w:tcBorders>
            <w:shd w:val="clear" w:color="auto" w:fill="FFFFFF"/>
            <w:tcMar>
              <w:left w:w="0" w:type="dxa"/>
              <w:right w:w="0" w:type="dxa"/>
            </w:tcMar>
            <w:vAlign w:val="center"/>
          </w:tcPr>
          <w:p w14:paraId="15536663" w14:textId="77777777" w:rsidR="00E40DB1" w:rsidRPr="004162E9" w:rsidRDefault="00E40DB1" w:rsidP="001748CF">
            <w:pPr>
              <w:pStyle w:val="TableParagraph"/>
              <w:ind w:left="14"/>
              <w:jc w:val="center"/>
              <w:rPr>
                <w:rFonts w:eastAsia="Arial"/>
                <w:sz w:val="22"/>
                <w:szCs w:val="22"/>
              </w:rPr>
            </w:pPr>
            <w:r w:rsidRPr="004162E9">
              <w:rPr>
                <w:sz w:val="22"/>
                <w:szCs w:val="22"/>
              </w:rPr>
              <w:t>31.3</w:t>
            </w:r>
          </w:p>
        </w:tc>
        <w:tc>
          <w:tcPr>
            <w:tcW w:w="492" w:type="pct"/>
            <w:tcBorders>
              <w:top w:val="nil"/>
              <w:left w:val="nil"/>
              <w:bottom w:val="nil"/>
              <w:right w:val="nil"/>
            </w:tcBorders>
            <w:shd w:val="clear" w:color="auto" w:fill="FFFFFF"/>
            <w:tcMar>
              <w:left w:w="0" w:type="dxa"/>
              <w:right w:w="0" w:type="dxa"/>
            </w:tcMar>
            <w:vAlign w:val="center"/>
          </w:tcPr>
          <w:p w14:paraId="3B8B90C6" w14:textId="77777777" w:rsidR="00E40DB1" w:rsidRPr="004162E9" w:rsidRDefault="00E40DB1" w:rsidP="001748CF">
            <w:pPr>
              <w:pStyle w:val="TableParagraph"/>
              <w:ind w:right="29"/>
              <w:jc w:val="center"/>
              <w:rPr>
                <w:rFonts w:eastAsia="Arial"/>
                <w:sz w:val="22"/>
                <w:szCs w:val="22"/>
              </w:rPr>
            </w:pPr>
            <w:r w:rsidRPr="004162E9">
              <w:rPr>
                <w:sz w:val="22"/>
                <w:szCs w:val="22"/>
              </w:rPr>
              <w:t>34.4</w:t>
            </w:r>
          </w:p>
        </w:tc>
        <w:tc>
          <w:tcPr>
            <w:tcW w:w="513" w:type="pct"/>
            <w:tcBorders>
              <w:top w:val="nil"/>
              <w:left w:val="nil"/>
              <w:bottom w:val="nil"/>
              <w:right w:val="nil"/>
            </w:tcBorders>
            <w:shd w:val="clear" w:color="auto" w:fill="FFFFFF"/>
            <w:tcMar>
              <w:left w:w="0" w:type="dxa"/>
              <w:right w:w="0" w:type="dxa"/>
            </w:tcMar>
            <w:vAlign w:val="center"/>
          </w:tcPr>
          <w:p w14:paraId="743DC73B" w14:textId="77777777" w:rsidR="00E40DB1" w:rsidRPr="004162E9" w:rsidRDefault="00E40DB1" w:rsidP="001748CF">
            <w:pPr>
              <w:pStyle w:val="TableParagraph"/>
              <w:ind w:right="62"/>
              <w:jc w:val="center"/>
              <w:rPr>
                <w:rFonts w:eastAsia="Arial"/>
                <w:sz w:val="22"/>
                <w:szCs w:val="22"/>
              </w:rPr>
            </w:pPr>
            <w:r w:rsidRPr="004162E9">
              <w:rPr>
                <w:sz w:val="22"/>
                <w:szCs w:val="22"/>
              </w:rPr>
              <w:t>34.3</w:t>
            </w:r>
          </w:p>
        </w:tc>
        <w:tc>
          <w:tcPr>
            <w:tcW w:w="588" w:type="pct"/>
            <w:tcBorders>
              <w:top w:val="nil"/>
              <w:left w:val="nil"/>
              <w:bottom w:val="nil"/>
              <w:right w:val="nil"/>
            </w:tcBorders>
            <w:shd w:val="clear" w:color="auto" w:fill="FFFFFF"/>
            <w:tcMar>
              <w:left w:w="0" w:type="dxa"/>
              <w:right w:w="0" w:type="dxa"/>
            </w:tcMar>
            <w:vAlign w:val="center"/>
          </w:tcPr>
          <w:p w14:paraId="01111155" w14:textId="77777777" w:rsidR="00E40DB1" w:rsidRPr="004162E9" w:rsidRDefault="00E40DB1" w:rsidP="001748CF">
            <w:pPr>
              <w:pStyle w:val="TableParagraph"/>
              <w:ind w:right="310"/>
              <w:jc w:val="center"/>
              <w:rPr>
                <w:rFonts w:eastAsia="Arial"/>
                <w:sz w:val="22"/>
                <w:szCs w:val="22"/>
              </w:rPr>
            </w:pPr>
            <w:r w:rsidRPr="004162E9">
              <w:rPr>
                <w:spacing w:val="-1"/>
                <w:sz w:val="22"/>
                <w:szCs w:val="22"/>
              </w:rPr>
              <w:t>31.3</w:t>
            </w:r>
          </w:p>
        </w:tc>
        <w:tc>
          <w:tcPr>
            <w:tcW w:w="711" w:type="pct"/>
            <w:tcBorders>
              <w:top w:val="nil"/>
              <w:left w:val="nil"/>
              <w:bottom w:val="nil"/>
              <w:right w:val="nil"/>
            </w:tcBorders>
            <w:shd w:val="clear" w:color="auto" w:fill="FFFFFF"/>
            <w:tcMar>
              <w:left w:w="0" w:type="dxa"/>
              <w:right w:w="0" w:type="dxa"/>
            </w:tcMar>
            <w:vAlign w:val="center"/>
          </w:tcPr>
          <w:p w14:paraId="06D296C4" w14:textId="77777777" w:rsidR="00E40DB1" w:rsidRPr="004162E9" w:rsidRDefault="00E40DB1" w:rsidP="001748CF">
            <w:pPr>
              <w:pStyle w:val="TableParagraph"/>
              <w:ind w:left="29"/>
              <w:jc w:val="center"/>
              <w:rPr>
                <w:rFonts w:eastAsia="Arial"/>
                <w:sz w:val="22"/>
                <w:szCs w:val="22"/>
              </w:rPr>
            </w:pPr>
            <w:r w:rsidRPr="004162E9">
              <w:rPr>
                <w:sz w:val="22"/>
                <w:szCs w:val="22"/>
              </w:rPr>
              <w:t>26.7</w:t>
            </w:r>
          </w:p>
        </w:tc>
      </w:tr>
      <w:tr w:rsidR="00E40DB1" w:rsidRPr="004162E9" w14:paraId="34B4E1F0" w14:textId="77777777" w:rsidTr="001748CF">
        <w:trPr>
          <w:trHeight w:hRule="exact" w:val="283"/>
          <w:jc w:val="center"/>
        </w:trPr>
        <w:tc>
          <w:tcPr>
            <w:tcW w:w="1799" w:type="pct"/>
            <w:tcBorders>
              <w:top w:val="nil"/>
              <w:left w:val="nil"/>
              <w:bottom w:val="nil"/>
              <w:right w:val="nil"/>
            </w:tcBorders>
            <w:shd w:val="clear" w:color="auto" w:fill="FFFFFF"/>
            <w:vAlign w:val="center"/>
          </w:tcPr>
          <w:p w14:paraId="750EED71" w14:textId="77777777" w:rsidR="00E40DB1" w:rsidRPr="004162E9" w:rsidRDefault="00E40DB1" w:rsidP="001748CF">
            <w:pPr>
              <w:pStyle w:val="TableParagraph"/>
              <w:ind w:left="-79"/>
              <w:rPr>
                <w:rFonts w:eastAsia="Arial"/>
                <w:sz w:val="22"/>
                <w:szCs w:val="22"/>
              </w:rPr>
            </w:pPr>
            <w:r w:rsidRPr="004162E9">
              <w:rPr>
                <w:rFonts w:eastAsia="Arial"/>
                <w:sz w:val="22"/>
                <w:szCs w:val="22"/>
              </w:rPr>
              <w:t>Average minimum temperature</w:t>
            </w:r>
            <w:r w:rsidRPr="004162E9">
              <w:rPr>
                <w:rFonts w:eastAsia="Arial"/>
                <w:spacing w:val="-13"/>
                <w:sz w:val="22"/>
                <w:szCs w:val="22"/>
              </w:rPr>
              <w:t xml:space="preserve"> </w:t>
            </w:r>
            <w:r w:rsidRPr="004162E9">
              <w:rPr>
                <w:rFonts w:eastAsia="Arial"/>
                <w:sz w:val="22"/>
                <w:szCs w:val="22"/>
              </w:rPr>
              <w:t>(°C)</w:t>
            </w:r>
          </w:p>
        </w:tc>
        <w:tc>
          <w:tcPr>
            <w:tcW w:w="406" w:type="pct"/>
            <w:tcBorders>
              <w:top w:val="nil"/>
              <w:left w:val="nil"/>
              <w:bottom w:val="nil"/>
              <w:right w:val="nil"/>
            </w:tcBorders>
            <w:shd w:val="clear" w:color="auto" w:fill="FFFFFF"/>
            <w:tcMar>
              <w:left w:w="0" w:type="dxa"/>
              <w:right w:w="0" w:type="dxa"/>
            </w:tcMar>
            <w:vAlign w:val="center"/>
          </w:tcPr>
          <w:p w14:paraId="58B810B8" w14:textId="77777777" w:rsidR="00E40DB1" w:rsidRPr="004162E9" w:rsidRDefault="00E40DB1" w:rsidP="001748CF">
            <w:pPr>
              <w:pStyle w:val="TableParagraph"/>
              <w:ind w:right="56"/>
              <w:jc w:val="center"/>
              <w:rPr>
                <w:rFonts w:eastAsia="Arial"/>
                <w:sz w:val="22"/>
                <w:szCs w:val="22"/>
              </w:rPr>
            </w:pPr>
            <w:r w:rsidRPr="004162E9">
              <w:rPr>
                <w:sz w:val="22"/>
                <w:szCs w:val="22"/>
              </w:rPr>
              <w:t>14.8</w:t>
            </w:r>
          </w:p>
        </w:tc>
        <w:tc>
          <w:tcPr>
            <w:tcW w:w="493" w:type="pct"/>
            <w:tcBorders>
              <w:top w:val="nil"/>
              <w:left w:val="nil"/>
              <w:bottom w:val="nil"/>
              <w:right w:val="nil"/>
            </w:tcBorders>
            <w:shd w:val="clear" w:color="auto" w:fill="FFFFFF"/>
            <w:tcMar>
              <w:left w:w="0" w:type="dxa"/>
              <w:right w:w="0" w:type="dxa"/>
            </w:tcMar>
            <w:vAlign w:val="center"/>
          </w:tcPr>
          <w:p w14:paraId="286648AC" w14:textId="77777777" w:rsidR="00E40DB1" w:rsidRPr="004162E9" w:rsidRDefault="00E40DB1" w:rsidP="001748CF">
            <w:pPr>
              <w:pStyle w:val="TableParagraph"/>
              <w:ind w:left="14"/>
              <w:jc w:val="center"/>
              <w:rPr>
                <w:rFonts w:eastAsia="Arial"/>
                <w:sz w:val="22"/>
                <w:szCs w:val="22"/>
              </w:rPr>
            </w:pPr>
            <w:r w:rsidRPr="004162E9">
              <w:rPr>
                <w:sz w:val="22"/>
                <w:szCs w:val="22"/>
              </w:rPr>
              <w:t>19.4</w:t>
            </w:r>
          </w:p>
        </w:tc>
        <w:tc>
          <w:tcPr>
            <w:tcW w:w="492" w:type="pct"/>
            <w:tcBorders>
              <w:top w:val="nil"/>
              <w:left w:val="nil"/>
              <w:bottom w:val="nil"/>
              <w:right w:val="nil"/>
            </w:tcBorders>
            <w:shd w:val="clear" w:color="auto" w:fill="FFFFFF"/>
            <w:tcMar>
              <w:left w:w="0" w:type="dxa"/>
              <w:right w:w="0" w:type="dxa"/>
            </w:tcMar>
            <w:vAlign w:val="center"/>
          </w:tcPr>
          <w:p w14:paraId="76FEC28D" w14:textId="77777777" w:rsidR="00E40DB1" w:rsidRPr="004162E9" w:rsidRDefault="00E40DB1" w:rsidP="001748CF">
            <w:pPr>
              <w:pStyle w:val="TableParagraph"/>
              <w:ind w:right="29"/>
              <w:jc w:val="center"/>
              <w:rPr>
                <w:rFonts w:eastAsia="Arial"/>
                <w:sz w:val="22"/>
                <w:szCs w:val="22"/>
              </w:rPr>
            </w:pPr>
            <w:r w:rsidRPr="004162E9">
              <w:rPr>
                <w:sz w:val="22"/>
                <w:szCs w:val="22"/>
              </w:rPr>
              <w:t>22.5</w:t>
            </w:r>
          </w:p>
        </w:tc>
        <w:tc>
          <w:tcPr>
            <w:tcW w:w="513" w:type="pct"/>
            <w:tcBorders>
              <w:top w:val="nil"/>
              <w:left w:val="nil"/>
              <w:bottom w:val="nil"/>
              <w:right w:val="nil"/>
            </w:tcBorders>
            <w:shd w:val="clear" w:color="auto" w:fill="FFFFFF"/>
            <w:tcMar>
              <w:left w:w="0" w:type="dxa"/>
              <w:right w:w="0" w:type="dxa"/>
            </w:tcMar>
            <w:vAlign w:val="center"/>
          </w:tcPr>
          <w:p w14:paraId="267A93C9" w14:textId="77777777" w:rsidR="00E40DB1" w:rsidRPr="004162E9" w:rsidRDefault="00E40DB1" w:rsidP="001748CF">
            <w:pPr>
              <w:pStyle w:val="TableParagraph"/>
              <w:ind w:right="62"/>
              <w:jc w:val="center"/>
              <w:rPr>
                <w:rFonts w:eastAsia="Arial"/>
                <w:sz w:val="22"/>
                <w:szCs w:val="22"/>
              </w:rPr>
            </w:pPr>
            <w:r w:rsidRPr="004162E9">
              <w:rPr>
                <w:sz w:val="22"/>
                <w:szCs w:val="22"/>
              </w:rPr>
              <w:t>22.4</w:t>
            </w:r>
          </w:p>
        </w:tc>
        <w:tc>
          <w:tcPr>
            <w:tcW w:w="588" w:type="pct"/>
            <w:tcBorders>
              <w:top w:val="nil"/>
              <w:left w:val="nil"/>
              <w:bottom w:val="nil"/>
              <w:right w:val="nil"/>
            </w:tcBorders>
            <w:shd w:val="clear" w:color="auto" w:fill="FFFFFF"/>
            <w:tcMar>
              <w:left w:w="0" w:type="dxa"/>
              <w:right w:w="0" w:type="dxa"/>
            </w:tcMar>
            <w:vAlign w:val="center"/>
          </w:tcPr>
          <w:p w14:paraId="47844389" w14:textId="77777777" w:rsidR="00E40DB1" w:rsidRPr="004162E9" w:rsidRDefault="00E40DB1" w:rsidP="001748CF">
            <w:pPr>
              <w:pStyle w:val="TableParagraph"/>
              <w:ind w:right="310"/>
              <w:jc w:val="center"/>
              <w:rPr>
                <w:rFonts w:eastAsia="Arial"/>
                <w:sz w:val="22"/>
                <w:szCs w:val="22"/>
              </w:rPr>
            </w:pPr>
            <w:r w:rsidRPr="004162E9">
              <w:rPr>
                <w:spacing w:val="-1"/>
                <w:sz w:val="22"/>
                <w:szCs w:val="22"/>
              </w:rPr>
              <w:t>19.1</w:t>
            </w:r>
          </w:p>
        </w:tc>
        <w:tc>
          <w:tcPr>
            <w:tcW w:w="711" w:type="pct"/>
            <w:tcBorders>
              <w:top w:val="nil"/>
              <w:left w:val="nil"/>
              <w:bottom w:val="nil"/>
              <w:right w:val="nil"/>
            </w:tcBorders>
            <w:shd w:val="clear" w:color="auto" w:fill="FFFFFF"/>
            <w:tcMar>
              <w:left w:w="0" w:type="dxa"/>
              <w:right w:w="0" w:type="dxa"/>
            </w:tcMar>
            <w:vAlign w:val="center"/>
          </w:tcPr>
          <w:p w14:paraId="381FBD7B" w14:textId="77777777" w:rsidR="00E40DB1" w:rsidRPr="004162E9" w:rsidRDefault="00E40DB1" w:rsidP="001748CF">
            <w:pPr>
              <w:pStyle w:val="TableParagraph"/>
              <w:ind w:left="29"/>
              <w:jc w:val="center"/>
              <w:rPr>
                <w:rFonts w:eastAsia="Arial"/>
                <w:sz w:val="22"/>
                <w:szCs w:val="22"/>
              </w:rPr>
            </w:pPr>
            <w:r w:rsidRPr="004162E9">
              <w:rPr>
                <w:sz w:val="22"/>
                <w:szCs w:val="22"/>
              </w:rPr>
              <w:t>14.9</w:t>
            </w:r>
          </w:p>
        </w:tc>
      </w:tr>
      <w:tr w:rsidR="00E40DB1" w:rsidRPr="004162E9" w14:paraId="25BB03C0" w14:textId="77777777" w:rsidTr="001748CF">
        <w:trPr>
          <w:trHeight w:hRule="exact" w:val="283"/>
          <w:jc w:val="center"/>
        </w:trPr>
        <w:tc>
          <w:tcPr>
            <w:tcW w:w="1799" w:type="pct"/>
            <w:tcBorders>
              <w:top w:val="nil"/>
              <w:left w:val="nil"/>
              <w:bottom w:val="nil"/>
              <w:right w:val="nil"/>
            </w:tcBorders>
            <w:shd w:val="clear" w:color="auto" w:fill="FFFFFF"/>
            <w:vAlign w:val="center"/>
          </w:tcPr>
          <w:p w14:paraId="1A4C8E41" w14:textId="77777777" w:rsidR="00E40DB1" w:rsidRPr="004162E9" w:rsidRDefault="00E40DB1" w:rsidP="001748CF">
            <w:pPr>
              <w:pStyle w:val="TableParagraph"/>
              <w:ind w:left="-79" w:right="504"/>
              <w:rPr>
                <w:rFonts w:eastAsia="Arial"/>
                <w:sz w:val="22"/>
                <w:szCs w:val="22"/>
              </w:rPr>
            </w:pPr>
            <w:r w:rsidRPr="004162E9">
              <w:rPr>
                <w:sz w:val="22"/>
                <w:szCs w:val="22"/>
              </w:rPr>
              <w:t>Average sunshine duration (h)</w:t>
            </w:r>
          </w:p>
        </w:tc>
        <w:tc>
          <w:tcPr>
            <w:tcW w:w="406" w:type="pct"/>
            <w:tcBorders>
              <w:top w:val="nil"/>
              <w:left w:val="nil"/>
              <w:bottom w:val="nil"/>
              <w:right w:val="nil"/>
            </w:tcBorders>
            <w:shd w:val="clear" w:color="auto" w:fill="FFFFFF"/>
            <w:tcMar>
              <w:left w:w="0" w:type="dxa"/>
              <w:right w:w="0" w:type="dxa"/>
            </w:tcMar>
            <w:vAlign w:val="center"/>
          </w:tcPr>
          <w:p w14:paraId="05FA13D5" w14:textId="77777777" w:rsidR="00E40DB1" w:rsidRPr="004162E9" w:rsidRDefault="00E40DB1" w:rsidP="001748CF">
            <w:pPr>
              <w:pStyle w:val="TableParagraph"/>
              <w:ind w:right="58"/>
              <w:jc w:val="center"/>
              <w:rPr>
                <w:rFonts w:eastAsia="Arial"/>
                <w:sz w:val="22"/>
                <w:szCs w:val="22"/>
              </w:rPr>
            </w:pPr>
            <w:r w:rsidRPr="004162E9">
              <w:rPr>
                <w:sz w:val="22"/>
                <w:szCs w:val="22"/>
              </w:rPr>
              <w:t>9.5</w:t>
            </w:r>
          </w:p>
        </w:tc>
        <w:tc>
          <w:tcPr>
            <w:tcW w:w="493" w:type="pct"/>
            <w:tcBorders>
              <w:top w:val="nil"/>
              <w:left w:val="nil"/>
              <w:bottom w:val="nil"/>
              <w:right w:val="nil"/>
            </w:tcBorders>
            <w:shd w:val="clear" w:color="auto" w:fill="FFFFFF"/>
            <w:tcMar>
              <w:left w:w="0" w:type="dxa"/>
              <w:right w:w="0" w:type="dxa"/>
            </w:tcMar>
            <w:vAlign w:val="center"/>
          </w:tcPr>
          <w:p w14:paraId="65D7790A" w14:textId="77777777" w:rsidR="00E40DB1" w:rsidRPr="004162E9" w:rsidRDefault="00E40DB1" w:rsidP="001748CF">
            <w:pPr>
              <w:pStyle w:val="TableParagraph"/>
              <w:ind w:left="14"/>
              <w:jc w:val="center"/>
              <w:rPr>
                <w:rFonts w:eastAsia="Arial"/>
                <w:sz w:val="22"/>
                <w:szCs w:val="22"/>
              </w:rPr>
            </w:pPr>
            <w:r w:rsidRPr="004162E9">
              <w:rPr>
                <w:sz w:val="22"/>
                <w:szCs w:val="22"/>
              </w:rPr>
              <w:t>11.4</w:t>
            </w:r>
          </w:p>
        </w:tc>
        <w:tc>
          <w:tcPr>
            <w:tcW w:w="492" w:type="pct"/>
            <w:tcBorders>
              <w:top w:val="nil"/>
              <w:left w:val="nil"/>
              <w:bottom w:val="nil"/>
              <w:right w:val="nil"/>
            </w:tcBorders>
            <w:shd w:val="clear" w:color="auto" w:fill="FFFFFF"/>
            <w:tcMar>
              <w:left w:w="0" w:type="dxa"/>
              <w:right w:w="0" w:type="dxa"/>
            </w:tcMar>
            <w:vAlign w:val="center"/>
          </w:tcPr>
          <w:p w14:paraId="164B6A59" w14:textId="77777777" w:rsidR="00E40DB1" w:rsidRPr="004162E9" w:rsidRDefault="00E40DB1" w:rsidP="001748CF">
            <w:pPr>
              <w:pStyle w:val="TableParagraph"/>
              <w:ind w:right="29"/>
              <w:jc w:val="center"/>
              <w:rPr>
                <w:rFonts w:eastAsia="Arial"/>
                <w:sz w:val="22"/>
                <w:szCs w:val="22"/>
              </w:rPr>
            </w:pPr>
            <w:r w:rsidRPr="004162E9">
              <w:rPr>
                <w:sz w:val="22"/>
                <w:szCs w:val="22"/>
              </w:rPr>
              <w:t>11.5</w:t>
            </w:r>
          </w:p>
        </w:tc>
        <w:tc>
          <w:tcPr>
            <w:tcW w:w="513" w:type="pct"/>
            <w:tcBorders>
              <w:top w:val="nil"/>
              <w:left w:val="nil"/>
              <w:bottom w:val="nil"/>
              <w:right w:val="nil"/>
            </w:tcBorders>
            <w:shd w:val="clear" w:color="auto" w:fill="FFFFFF"/>
            <w:tcMar>
              <w:left w:w="0" w:type="dxa"/>
              <w:right w:w="0" w:type="dxa"/>
            </w:tcMar>
            <w:vAlign w:val="center"/>
          </w:tcPr>
          <w:p w14:paraId="663B9985" w14:textId="77777777" w:rsidR="00E40DB1" w:rsidRPr="004162E9" w:rsidRDefault="00E40DB1" w:rsidP="001748CF">
            <w:pPr>
              <w:pStyle w:val="TableParagraph"/>
              <w:ind w:right="62"/>
              <w:jc w:val="center"/>
              <w:rPr>
                <w:rFonts w:eastAsia="Arial"/>
                <w:sz w:val="22"/>
                <w:szCs w:val="22"/>
              </w:rPr>
            </w:pPr>
            <w:r w:rsidRPr="004162E9">
              <w:rPr>
                <w:sz w:val="22"/>
                <w:szCs w:val="22"/>
              </w:rPr>
              <w:t>11.3</w:t>
            </w:r>
          </w:p>
        </w:tc>
        <w:tc>
          <w:tcPr>
            <w:tcW w:w="588" w:type="pct"/>
            <w:tcBorders>
              <w:top w:val="nil"/>
              <w:left w:val="nil"/>
              <w:bottom w:val="nil"/>
              <w:right w:val="nil"/>
            </w:tcBorders>
            <w:shd w:val="clear" w:color="auto" w:fill="FFFFFF"/>
            <w:tcMar>
              <w:left w:w="0" w:type="dxa"/>
              <w:right w:w="0" w:type="dxa"/>
            </w:tcMar>
            <w:vAlign w:val="center"/>
          </w:tcPr>
          <w:p w14:paraId="177D5E35" w14:textId="77777777" w:rsidR="00E40DB1" w:rsidRPr="004162E9" w:rsidRDefault="00E40DB1" w:rsidP="001748CF">
            <w:pPr>
              <w:pStyle w:val="TableParagraph"/>
              <w:ind w:right="353"/>
              <w:jc w:val="center"/>
              <w:rPr>
                <w:rFonts w:eastAsia="Arial"/>
                <w:sz w:val="22"/>
                <w:szCs w:val="22"/>
              </w:rPr>
            </w:pPr>
            <w:r w:rsidRPr="004162E9">
              <w:rPr>
                <w:spacing w:val="-1"/>
                <w:sz w:val="22"/>
                <w:szCs w:val="22"/>
              </w:rPr>
              <w:t>9.5</w:t>
            </w:r>
          </w:p>
        </w:tc>
        <w:tc>
          <w:tcPr>
            <w:tcW w:w="711" w:type="pct"/>
            <w:tcBorders>
              <w:top w:val="nil"/>
              <w:left w:val="nil"/>
              <w:bottom w:val="nil"/>
              <w:right w:val="nil"/>
            </w:tcBorders>
            <w:shd w:val="clear" w:color="auto" w:fill="FFFFFF"/>
            <w:tcMar>
              <w:left w:w="0" w:type="dxa"/>
              <w:right w:w="0" w:type="dxa"/>
            </w:tcMar>
            <w:vAlign w:val="center"/>
          </w:tcPr>
          <w:p w14:paraId="3F93D765" w14:textId="77777777" w:rsidR="00E40DB1" w:rsidRPr="004162E9" w:rsidRDefault="00E40DB1" w:rsidP="001748CF">
            <w:pPr>
              <w:pStyle w:val="TableParagraph"/>
              <w:ind w:left="27"/>
              <w:jc w:val="center"/>
              <w:rPr>
                <w:rFonts w:eastAsia="Arial"/>
                <w:sz w:val="22"/>
                <w:szCs w:val="22"/>
              </w:rPr>
            </w:pPr>
            <w:r w:rsidRPr="004162E9">
              <w:rPr>
                <w:sz w:val="22"/>
                <w:szCs w:val="22"/>
              </w:rPr>
              <w:t>8.0</w:t>
            </w:r>
          </w:p>
        </w:tc>
      </w:tr>
      <w:tr w:rsidR="00E40DB1" w:rsidRPr="004162E9" w14:paraId="0B0A5655" w14:textId="77777777" w:rsidTr="001748CF">
        <w:trPr>
          <w:trHeight w:hRule="exact" w:val="283"/>
          <w:jc w:val="center"/>
        </w:trPr>
        <w:tc>
          <w:tcPr>
            <w:tcW w:w="1799" w:type="pct"/>
            <w:tcBorders>
              <w:top w:val="nil"/>
              <w:left w:val="nil"/>
              <w:bottom w:val="nil"/>
              <w:right w:val="nil"/>
            </w:tcBorders>
            <w:shd w:val="clear" w:color="auto" w:fill="FFFFFF"/>
            <w:vAlign w:val="center"/>
          </w:tcPr>
          <w:p w14:paraId="128BB039" w14:textId="77777777" w:rsidR="00E40DB1" w:rsidRPr="004162E9" w:rsidRDefault="00E40DB1" w:rsidP="001748CF">
            <w:pPr>
              <w:pStyle w:val="TableParagraph"/>
              <w:ind w:left="-79"/>
              <w:rPr>
                <w:rFonts w:eastAsia="Arial"/>
                <w:sz w:val="22"/>
                <w:szCs w:val="22"/>
              </w:rPr>
            </w:pPr>
            <w:r w:rsidRPr="004162E9">
              <w:rPr>
                <w:sz w:val="22"/>
                <w:szCs w:val="22"/>
              </w:rPr>
              <w:t>Average number of precipitated days (day)</w:t>
            </w:r>
          </w:p>
        </w:tc>
        <w:tc>
          <w:tcPr>
            <w:tcW w:w="406" w:type="pct"/>
            <w:tcBorders>
              <w:top w:val="nil"/>
              <w:left w:val="nil"/>
              <w:bottom w:val="nil"/>
              <w:right w:val="nil"/>
            </w:tcBorders>
            <w:shd w:val="clear" w:color="auto" w:fill="FFFFFF"/>
            <w:tcMar>
              <w:left w:w="0" w:type="dxa"/>
              <w:right w:w="0" w:type="dxa"/>
            </w:tcMar>
            <w:vAlign w:val="center"/>
          </w:tcPr>
          <w:p w14:paraId="13F43B86" w14:textId="77777777" w:rsidR="00E40DB1" w:rsidRPr="004162E9" w:rsidRDefault="00E40DB1" w:rsidP="001748CF">
            <w:pPr>
              <w:pStyle w:val="TableParagraph"/>
              <w:ind w:right="58"/>
              <w:jc w:val="center"/>
              <w:rPr>
                <w:rFonts w:eastAsia="Arial"/>
                <w:sz w:val="22"/>
                <w:szCs w:val="22"/>
              </w:rPr>
            </w:pPr>
            <w:r w:rsidRPr="004162E9">
              <w:rPr>
                <w:sz w:val="22"/>
                <w:szCs w:val="22"/>
              </w:rPr>
              <w:t>5.0</w:t>
            </w:r>
          </w:p>
        </w:tc>
        <w:tc>
          <w:tcPr>
            <w:tcW w:w="493" w:type="pct"/>
            <w:tcBorders>
              <w:top w:val="nil"/>
              <w:left w:val="nil"/>
              <w:bottom w:val="nil"/>
              <w:right w:val="nil"/>
            </w:tcBorders>
            <w:shd w:val="clear" w:color="auto" w:fill="FFFFFF"/>
            <w:tcMar>
              <w:left w:w="0" w:type="dxa"/>
              <w:right w:w="0" w:type="dxa"/>
            </w:tcMar>
            <w:vAlign w:val="center"/>
          </w:tcPr>
          <w:p w14:paraId="1B9C3BBB" w14:textId="77777777" w:rsidR="00E40DB1" w:rsidRPr="004162E9" w:rsidRDefault="00E40DB1" w:rsidP="001748CF">
            <w:pPr>
              <w:pStyle w:val="TableParagraph"/>
              <w:ind w:left="12"/>
              <w:jc w:val="center"/>
              <w:rPr>
                <w:rFonts w:eastAsia="Arial"/>
                <w:sz w:val="22"/>
                <w:szCs w:val="22"/>
              </w:rPr>
            </w:pPr>
            <w:r w:rsidRPr="004162E9">
              <w:rPr>
                <w:sz w:val="22"/>
                <w:szCs w:val="22"/>
              </w:rPr>
              <w:t>2.4</w:t>
            </w:r>
          </w:p>
        </w:tc>
        <w:tc>
          <w:tcPr>
            <w:tcW w:w="492" w:type="pct"/>
            <w:tcBorders>
              <w:top w:val="nil"/>
              <w:left w:val="nil"/>
              <w:bottom w:val="nil"/>
              <w:right w:val="nil"/>
            </w:tcBorders>
            <w:shd w:val="clear" w:color="auto" w:fill="FFFFFF"/>
            <w:tcMar>
              <w:left w:w="0" w:type="dxa"/>
              <w:right w:w="0" w:type="dxa"/>
            </w:tcMar>
            <w:vAlign w:val="center"/>
          </w:tcPr>
          <w:p w14:paraId="53AC2350" w14:textId="77777777" w:rsidR="00E40DB1" w:rsidRPr="004162E9" w:rsidRDefault="00E40DB1" w:rsidP="001748CF">
            <w:pPr>
              <w:pStyle w:val="TableParagraph"/>
              <w:ind w:right="31"/>
              <w:jc w:val="center"/>
              <w:rPr>
                <w:rFonts w:eastAsia="Arial"/>
                <w:sz w:val="22"/>
                <w:szCs w:val="22"/>
              </w:rPr>
            </w:pPr>
            <w:r w:rsidRPr="004162E9">
              <w:rPr>
                <w:sz w:val="22"/>
                <w:szCs w:val="22"/>
              </w:rPr>
              <w:t>0.7</w:t>
            </w:r>
          </w:p>
        </w:tc>
        <w:tc>
          <w:tcPr>
            <w:tcW w:w="513" w:type="pct"/>
            <w:tcBorders>
              <w:top w:val="nil"/>
              <w:left w:val="nil"/>
              <w:bottom w:val="nil"/>
              <w:right w:val="nil"/>
            </w:tcBorders>
            <w:shd w:val="clear" w:color="auto" w:fill="FFFFFF"/>
            <w:tcMar>
              <w:left w:w="0" w:type="dxa"/>
              <w:right w:w="0" w:type="dxa"/>
            </w:tcMar>
            <w:vAlign w:val="center"/>
          </w:tcPr>
          <w:p w14:paraId="0DD39E9D" w14:textId="77777777" w:rsidR="00E40DB1" w:rsidRPr="004162E9" w:rsidRDefault="00E40DB1" w:rsidP="001748CF">
            <w:pPr>
              <w:pStyle w:val="TableParagraph"/>
              <w:ind w:right="62"/>
              <w:jc w:val="center"/>
              <w:rPr>
                <w:rFonts w:eastAsia="Arial"/>
                <w:sz w:val="22"/>
                <w:szCs w:val="22"/>
              </w:rPr>
            </w:pPr>
            <w:r w:rsidRPr="004162E9">
              <w:rPr>
                <w:sz w:val="22"/>
                <w:szCs w:val="22"/>
              </w:rPr>
              <w:t>0.5</w:t>
            </w:r>
          </w:p>
        </w:tc>
        <w:tc>
          <w:tcPr>
            <w:tcW w:w="588" w:type="pct"/>
            <w:tcBorders>
              <w:top w:val="nil"/>
              <w:left w:val="nil"/>
              <w:bottom w:val="nil"/>
              <w:right w:val="nil"/>
            </w:tcBorders>
            <w:shd w:val="clear" w:color="auto" w:fill="FFFFFF"/>
            <w:tcMar>
              <w:left w:w="0" w:type="dxa"/>
              <w:right w:w="0" w:type="dxa"/>
            </w:tcMar>
            <w:vAlign w:val="center"/>
          </w:tcPr>
          <w:p w14:paraId="0A78ABC1" w14:textId="77777777" w:rsidR="00E40DB1" w:rsidRPr="004162E9" w:rsidRDefault="00E40DB1" w:rsidP="001748CF">
            <w:pPr>
              <w:pStyle w:val="TableParagraph"/>
              <w:ind w:right="353"/>
              <w:jc w:val="center"/>
              <w:rPr>
                <w:rFonts w:eastAsia="Arial"/>
                <w:sz w:val="22"/>
                <w:szCs w:val="22"/>
              </w:rPr>
            </w:pPr>
            <w:r w:rsidRPr="004162E9">
              <w:rPr>
                <w:spacing w:val="-1"/>
                <w:sz w:val="22"/>
                <w:szCs w:val="22"/>
              </w:rPr>
              <w:t>1.7</w:t>
            </w:r>
          </w:p>
        </w:tc>
        <w:tc>
          <w:tcPr>
            <w:tcW w:w="711" w:type="pct"/>
            <w:tcBorders>
              <w:top w:val="nil"/>
              <w:left w:val="nil"/>
              <w:bottom w:val="nil"/>
              <w:right w:val="nil"/>
            </w:tcBorders>
            <w:shd w:val="clear" w:color="auto" w:fill="FFFFFF"/>
            <w:tcMar>
              <w:left w:w="0" w:type="dxa"/>
              <w:right w:w="0" w:type="dxa"/>
            </w:tcMar>
            <w:vAlign w:val="center"/>
          </w:tcPr>
          <w:p w14:paraId="5261BFDD" w14:textId="77777777" w:rsidR="00E40DB1" w:rsidRPr="004162E9" w:rsidRDefault="00E40DB1" w:rsidP="001748CF">
            <w:pPr>
              <w:pStyle w:val="TableParagraph"/>
              <w:ind w:left="27"/>
              <w:jc w:val="center"/>
              <w:rPr>
                <w:rFonts w:eastAsia="Arial"/>
                <w:sz w:val="22"/>
                <w:szCs w:val="22"/>
              </w:rPr>
            </w:pPr>
            <w:r w:rsidRPr="004162E9">
              <w:rPr>
                <w:sz w:val="22"/>
                <w:szCs w:val="22"/>
              </w:rPr>
              <w:t>5.4</w:t>
            </w:r>
          </w:p>
        </w:tc>
      </w:tr>
      <w:tr w:rsidR="00E40DB1" w:rsidRPr="004162E9" w14:paraId="16A3F0B2" w14:textId="77777777" w:rsidTr="001748CF">
        <w:trPr>
          <w:trHeight w:hRule="exact" w:val="283"/>
          <w:jc w:val="center"/>
        </w:trPr>
        <w:tc>
          <w:tcPr>
            <w:tcW w:w="1799" w:type="pct"/>
            <w:tcBorders>
              <w:top w:val="nil"/>
              <w:left w:val="nil"/>
              <w:bottom w:val="single" w:sz="8" w:space="0" w:color="000000"/>
              <w:right w:val="nil"/>
            </w:tcBorders>
            <w:shd w:val="clear" w:color="auto" w:fill="FFFFFF"/>
            <w:vAlign w:val="center"/>
          </w:tcPr>
          <w:p w14:paraId="269EB493" w14:textId="77777777" w:rsidR="00E40DB1" w:rsidRPr="004162E9" w:rsidRDefault="00E40DB1" w:rsidP="001748CF">
            <w:pPr>
              <w:pStyle w:val="TableParagraph"/>
              <w:ind w:right="-137"/>
              <w:rPr>
                <w:rFonts w:eastAsia="Arial"/>
                <w:sz w:val="22"/>
                <w:szCs w:val="22"/>
              </w:rPr>
            </w:pPr>
            <w:r w:rsidRPr="004162E9">
              <w:rPr>
                <w:sz w:val="22"/>
                <w:szCs w:val="22"/>
              </w:rPr>
              <w:t>Average monthly total precipitation (kgm</w:t>
            </w:r>
            <w:r w:rsidRPr="004162E9">
              <w:rPr>
                <w:sz w:val="22"/>
                <w:szCs w:val="22"/>
                <w:vertAlign w:val="superscript"/>
              </w:rPr>
              <w:t>-2</w:t>
            </w:r>
            <w:r w:rsidRPr="004162E9">
              <w:rPr>
                <w:sz w:val="22"/>
                <w:szCs w:val="22"/>
              </w:rPr>
              <w:t>)</w:t>
            </w:r>
          </w:p>
        </w:tc>
        <w:tc>
          <w:tcPr>
            <w:tcW w:w="406" w:type="pct"/>
            <w:tcBorders>
              <w:top w:val="nil"/>
              <w:left w:val="nil"/>
              <w:bottom w:val="single" w:sz="8" w:space="0" w:color="000000"/>
              <w:right w:val="nil"/>
            </w:tcBorders>
            <w:shd w:val="clear" w:color="auto" w:fill="FFFFFF"/>
            <w:tcMar>
              <w:left w:w="0" w:type="dxa"/>
              <w:right w:w="0" w:type="dxa"/>
            </w:tcMar>
            <w:vAlign w:val="center"/>
          </w:tcPr>
          <w:p w14:paraId="31823FFF" w14:textId="77777777" w:rsidR="00E40DB1" w:rsidRPr="004162E9" w:rsidRDefault="00E40DB1" w:rsidP="001748CF">
            <w:pPr>
              <w:pStyle w:val="TableParagraph"/>
              <w:ind w:right="56"/>
              <w:jc w:val="center"/>
              <w:rPr>
                <w:rFonts w:eastAsia="Arial"/>
                <w:sz w:val="22"/>
                <w:szCs w:val="22"/>
              </w:rPr>
            </w:pPr>
            <w:r w:rsidRPr="004162E9">
              <w:rPr>
                <w:sz w:val="22"/>
                <w:szCs w:val="22"/>
              </w:rPr>
              <w:t>29.3</w:t>
            </w:r>
          </w:p>
        </w:tc>
        <w:tc>
          <w:tcPr>
            <w:tcW w:w="493" w:type="pct"/>
            <w:tcBorders>
              <w:top w:val="nil"/>
              <w:left w:val="nil"/>
              <w:bottom w:val="single" w:sz="8" w:space="0" w:color="000000"/>
              <w:right w:val="nil"/>
            </w:tcBorders>
            <w:shd w:val="clear" w:color="auto" w:fill="FFFFFF"/>
            <w:tcMar>
              <w:left w:w="0" w:type="dxa"/>
              <w:right w:w="0" w:type="dxa"/>
            </w:tcMar>
            <w:vAlign w:val="center"/>
          </w:tcPr>
          <w:p w14:paraId="6CDDF63F" w14:textId="77777777" w:rsidR="00E40DB1" w:rsidRPr="004162E9" w:rsidRDefault="00E40DB1" w:rsidP="001748CF">
            <w:pPr>
              <w:pStyle w:val="TableParagraph"/>
              <w:ind w:left="12"/>
              <w:jc w:val="center"/>
              <w:rPr>
                <w:rFonts w:eastAsia="Arial"/>
                <w:sz w:val="22"/>
                <w:szCs w:val="22"/>
              </w:rPr>
            </w:pPr>
            <w:r w:rsidRPr="004162E9">
              <w:rPr>
                <w:sz w:val="22"/>
                <w:szCs w:val="22"/>
              </w:rPr>
              <w:t>7.1</w:t>
            </w:r>
          </w:p>
        </w:tc>
        <w:tc>
          <w:tcPr>
            <w:tcW w:w="492" w:type="pct"/>
            <w:tcBorders>
              <w:top w:val="nil"/>
              <w:left w:val="nil"/>
              <w:bottom w:val="single" w:sz="8" w:space="0" w:color="000000"/>
              <w:right w:val="nil"/>
            </w:tcBorders>
            <w:shd w:val="clear" w:color="auto" w:fill="FFFFFF"/>
            <w:tcMar>
              <w:left w:w="0" w:type="dxa"/>
              <w:right w:w="0" w:type="dxa"/>
            </w:tcMar>
            <w:vAlign w:val="center"/>
          </w:tcPr>
          <w:p w14:paraId="1A3CBC36" w14:textId="77777777" w:rsidR="00E40DB1" w:rsidRPr="004162E9" w:rsidRDefault="00E40DB1" w:rsidP="001748CF">
            <w:pPr>
              <w:pStyle w:val="TableParagraph"/>
              <w:ind w:right="31"/>
              <w:jc w:val="center"/>
              <w:rPr>
                <w:rFonts w:eastAsia="Arial"/>
                <w:sz w:val="22"/>
                <w:szCs w:val="22"/>
              </w:rPr>
            </w:pPr>
            <w:r w:rsidRPr="004162E9">
              <w:rPr>
                <w:sz w:val="22"/>
                <w:szCs w:val="22"/>
              </w:rPr>
              <w:t>3.3</w:t>
            </w:r>
          </w:p>
        </w:tc>
        <w:tc>
          <w:tcPr>
            <w:tcW w:w="513" w:type="pct"/>
            <w:tcBorders>
              <w:top w:val="nil"/>
              <w:left w:val="nil"/>
              <w:bottom w:val="single" w:sz="8" w:space="0" w:color="000000"/>
              <w:right w:val="nil"/>
            </w:tcBorders>
            <w:shd w:val="clear" w:color="auto" w:fill="FFFFFF"/>
            <w:tcMar>
              <w:left w:w="0" w:type="dxa"/>
              <w:right w:w="0" w:type="dxa"/>
            </w:tcMar>
            <w:vAlign w:val="center"/>
          </w:tcPr>
          <w:p w14:paraId="270D17B2" w14:textId="77777777" w:rsidR="00E40DB1" w:rsidRPr="004162E9" w:rsidRDefault="00E40DB1" w:rsidP="001748CF">
            <w:pPr>
              <w:pStyle w:val="TableParagraph"/>
              <w:ind w:right="63"/>
              <w:jc w:val="center"/>
              <w:rPr>
                <w:rFonts w:eastAsia="Arial"/>
                <w:sz w:val="22"/>
                <w:szCs w:val="22"/>
              </w:rPr>
            </w:pPr>
            <w:r w:rsidRPr="004162E9">
              <w:rPr>
                <w:sz w:val="22"/>
                <w:szCs w:val="22"/>
              </w:rPr>
              <w:t>1.6</w:t>
            </w:r>
          </w:p>
        </w:tc>
        <w:tc>
          <w:tcPr>
            <w:tcW w:w="588" w:type="pct"/>
            <w:tcBorders>
              <w:top w:val="nil"/>
              <w:left w:val="nil"/>
              <w:bottom w:val="single" w:sz="8" w:space="0" w:color="000000"/>
              <w:right w:val="nil"/>
            </w:tcBorders>
            <w:shd w:val="clear" w:color="auto" w:fill="FFFFFF"/>
            <w:tcMar>
              <w:left w:w="0" w:type="dxa"/>
              <w:right w:w="0" w:type="dxa"/>
            </w:tcMar>
            <w:vAlign w:val="center"/>
          </w:tcPr>
          <w:p w14:paraId="3C52C45B" w14:textId="77777777" w:rsidR="00E40DB1" w:rsidRPr="004162E9" w:rsidRDefault="00E40DB1" w:rsidP="001748CF">
            <w:pPr>
              <w:pStyle w:val="TableParagraph"/>
              <w:ind w:right="310"/>
              <w:jc w:val="center"/>
              <w:rPr>
                <w:rFonts w:eastAsia="Arial"/>
                <w:sz w:val="22"/>
                <w:szCs w:val="22"/>
              </w:rPr>
            </w:pPr>
            <w:r w:rsidRPr="004162E9">
              <w:rPr>
                <w:spacing w:val="-1"/>
                <w:sz w:val="22"/>
                <w:szCs w:val="22"/>
              </w:rPr>
              <w:t>11.0</w:t>
            </w:r>
          </w:p>
        </w:tc>
        <w:tc>
          <w:tcPr>
            <w:tcW w:w="711" w:type="pct"/>
            <w:tcBorders>
              <w:top w:val="nil"/>
              <w:left w:val="nil"/>
              <w:bottom w:val="single" w:sz="8" w:space="0" w:color="000000"/>
              <w:right w:val="nil"/>
            </w:tcBorders>
            <w:shd w:val="clear" w:color="auto" w:fill="FFFFFF"/>
            <w:tcMar>
              <w:left w:w="0" w:type="dxa"/>
              <w:right w:w="0" w:type="dxa"/>
            </w:tcMar>
            <w:vAlign w:val="center"/>
          </w:tcPr>
          <w:p w14:paraId="4E43B5D8" w14:textId="77777777" w:rsidR="00E40DB1" w:rsidRPr="004162E9" w:rsidRDefault="00E40DB1" w:rsidP="001748CF">
            <w:pPr>
              <w:pStyle w:val="TableParagraph"/>
              <w:ind w:left="29"/>
              <w:jc w:val="center"/>
              <w:rPr>
                <w:rFonts w:eastAsia="Arial"/>
                <w:sz w:val="22"/>
                <w:szCs w:val="22"/>
              </w:rPr>
            </w:pPr>
            <w:r w:rsidRPr="004162E9">
              <w:rPr>
                <w:sz w:val="22"/>
                <w:szCs w:val="22"/>
              </w:rPr>
              <w:t>74.8</w:t>
            </w:r>
          </w:p>
        </w:tc>
      </w:tr>
    </w:tbl>
    <w:p w14:paraId="2A558C3F" w14:textId="77777777" w:rsidR="00E40DB1" w:rsidRPr="004162E9" w:rsidRDefault="00E40DB1" w:rsidP="0082182D">
      <w:pPr>
        <w:autoSpaceDE w:val="0"/>
        <w:autoSpaceDN w:val="0"/>
        <w:adjustRightInd w:val="0"/>
        <w:ind w:left="142"/>
        <w:rPr>
          <w:rStyle w:val="Hyperlink"/>
          <w:sz w:val="18"/>
          <w:szCs w:val="18"/>
          <w:u w:val="none"/>
          <w:lang w:val="en-US"/>
        </w:rPr>
      </w:pPr>
      <w:r w:rsidRPr="004162E9">
        <w:rPr>
          <w:sz w:val="18"/>
          <w:szCs w:val="18"/>
          <w:lang w:val="en-US"/>
        </w:rPr>
        <w:t xml:space="preserve">Source: </w:t>
      </w:r>
      <w:hyperlink r:id="rId13" w:history="1">
        <w:r w:rsidRPr="004162E9">
          <w:rPr>
            <w:rStyle w:val="Hyperlink"/>
            <w:sz w:val="18"/>
            <w:szCs w:val="18"/>
            <w:u w:val="none"/>
            <w:lang w:val="en-US"/>
          </w:rPr>
          <w:t>https://mgm.gov.tr/veridegerlendirme/il-ve-ilceler-istatistik.aspx?k=A&amp;m=ANTALYA</w:t>
        </w:r>
      </w:hyperlink>
    </w:p>
    <w:p w14:paraId="697F64E9" w14:textId="77777777" w:rsidR="00C035C4" w:rsidRPr="004162E9" w:rsidRDefault="00C035C4" w:rsidP="0082182D">
      <w:pPr>
        <w:autoSpaceDE w:val="0"/>
        <w:autoSpaceDN w:val="0"/>
        <w:adjustRightInd w:val="0"/>
        <w:ind w:left="142"/>
        <w:rPr>
          <w:sz w:val="18"/>
          <w:szCs w:val="18"/>
          <w:lang w:val="en-US"/>
        </w:rPr>
      </w:pPr>
    </w:p>
    <w:p w14:paraId="2EF20D7A" w14:textId="77777777" w:rsidR="0082182D" w:rsidRPr="004162E9" w:rsidRDefault="0082182D" w:rsidP="0082182D">
      <w:pPr>
        <w:autoSpaceDE w:val="0"/>
        <w:autoSpaceDN w:val="0"/>
        <w:adjustRightInd w:val="0"/>
        <w:ind w:firstLine="708"/>
        <w:jc w:val="both"/>
        <w:rPr>
          <w:sz w:val="22"/>
          <w:szCs w:val="22"/>
          <w:lang w:val="en-US"/>
        </w:rPr>
        <w:sectPr w:rsidR="0082182D" w:rsidRPr="004162E9" w:rsidSect="007D1464">
          <w:type w:val="continuous"/>
          <w:pgSz w:w="11906" w:h="16838"/>
          <w:pgMar w:top="1417" w:right="1021" w:bottom="1417" w:left="1021" w:header="708" w:footer="708" w:gutter="0"/>
          <w:cols w:space="708"/>
          <w:docGrid w:linePitch="360"/>
        </w:sectPr>
      </w:pPr>
    </w:p>
    <w:p w14:paraId="16FBCAD4" w14:textId="6C2622BC" w:rsidR="00E40DB1" w:rsidRPr="004162E9" w:rsidRDefault="00E40DB1" w:rsidP="0082182D">
      <w:pPr>
        <w:autoSpaceDE w:val="0"/>
        <w:autoSpaceDN w:val="0"/>
        <w:adjustRightInd w:val="0"/>
        <w:ind w:firstLine="708"/>
        <w:jc w:val="both"/>
        <w:rPr>
          <w:sz w:val="22"/>
          <w:szCs w:val="22"/>
          <w:lang w:val="en-US"/>
        </w:rPr>
      </w:pPr>
      <w:r w:rsidRPr="004162E9">
        <w:rPr>
          <w:sz w:val="22"/>
          <w:szCs w:val="22"/>
          <w:lang w:val="en-US"/>
        </w:rPr>
        <w:lastRenderedPageBreak/>
        <w:t xml:space="preserve">Experiments were conducted in randomized blocks design with 3 replications for 3 years over 15 plots as </w:t>
      </w:r>
      <w:r w:rsidR="005752B9" w:rsidRPr="004162E9">
        <w:rPr>
          <w:sz w:val="22"/>
          <w:szCs w:val="22"/>
          <w:lang w:val="en-US"/>
        </w:rPr>
        <w:t xml:space="preserve">a </w:t>
      </w:r>
      <w:r w:rsidRPr="004162E9">
        <w:rPr>
          <w:sz w:val="22"/>
          <w:szCs w:val="22"/>
          <w:lang w:val="en-US"/>
        </w:rPr>
        <w:t xml:space="preserve">fixed design under mellow soil conditions. Experimental plots were 25 m long and 5.6 m wide and 3 m spacing was provided between each plot. Each plot had 6 plant rows. Two side rows were omitted as to consider side effects and </w:t>
      </w:r>
      <w:r w:rsidR="005752B9" w:rsidRPr="004162E9">
        <w:rPr>
          <w:sz w:val="22"/>
          <w:szCs w:val="22"/>
          <w:lang w:val="en-US"/>
        </w:rPr>
        <w:t xml:space="preserve">the </w:t>
      </w:r>
      <w:r w:rsidRPr="004162E9">
        <w:rPr>
          <w:sz w:val="22"/>
          <w:szCs w:val="22"/>
          <w:lang w:val="en-US"/>
        </w:rPr>
        <w:t xml:space="preserve">harvest was performed from </w:t>
      </w:r>
      <w:r w:rsidR="005752B9" w:rsidRPr="004162E9">
        <w:rPr>
          <w:sz w:val="22"/>
          <w:szCs w:val="22"/>
          <w:lang w:val="en-US"/>
        </w:rPr>
        <w:t xml:space="preserve">the </w:t>
      </w:r>
      <w:r w:rsidRPr="004162E9">
        <w:rPr>
          <w:sz w:val="22"/>
          <w:szCs w:val="22"/>
          <w:lang w:val="en-US"/>
        </w:rPr>
        <w:t>inner 4 rows and observations were also made from these 4 rows. Throughout the experiments for 3 years, cultural practices (fertilization, chemical application, hoeing</w:t>
      </w:r>
      <w:r w:rsidR="005752B9" w:rsidRPr="004162E9">
        <w:rPr>
          <w:sz w:val="22"/>
          <w:szCs w:val="22"/>
          <w:lang w:val="en-US"/>
        </w:rPr>
        <w:t>,</w:t>
      </w:r>
      <w:r w:rsidRPr="004162E9">
        <w:rPr>
          <w:sz w:val="22"/>
          <w:szCs w:val="22"/>
          <w:lang w:val="en-US"/>
        </w:rPr>
        <w:t xml:space="preserve"> and irrigation) were practiced similarly in all plots in accordance with Arioglu (2013).</w:t>
      </w:r>
    </w:p>
    <w:p w14:paraId="54A0E1C2" w14:textId="77777777" w:rsidR="00E40DB1" w:rsidRPr="004162E9" w:rsidRDefault="00E40DB1" w:rsidP="0082182D">
      <w:pPr>
        <w:ind w:firstLine="708"/>
        <w:jc w:val="both"/>
        <w:rPr>
          <w:sz w:val="22"/>
          <w:szCs w:val="22"/>
          <w:lang w:val="en-US"/>
        </w:rPr>
      </w:pPr>
      <w:r w:rsidRPr="004162E9">
        <w:rPr>
          <w:sz w:val="22"/>
          <w:szCs w:val="22"/>
          <w:lang w:val="en-US"/>
        </w:rPr>
        <w:t xml:space="preserve">Four different soil tillage and sowing systems were compared in this study. </w:t>
      </w:r>
    </w:p>
    <w:p w14:paraId="3B01B8E7" w14:textId="77777777" w:rsidR="00E40DB1" w:rsidRPr="004162E9" w:rsidRDefault="00E40DB1" w:rsidP="00C035C4">
      <w:pPr>
        <w:pStyle w:val="PargrafodaLista"/>
        <w:numPr>
          <w:ilvl w:val="0"/>
          <w:numId w:val="26"/>
        </w:numPr>
        <w:suppressAutoHyphens w:val="0"/>
        <w:spacing w:after="0" w:line="240" w:lineRule="auto"/>
        <w:ind w:left="0" w:firstLine="0"/>
        <w:jc w:val="both"/>
        <w:rPr>
          <w:rFonts w:ascii="Times New Roman" w:hAnsi="Times New Roman"/>
          <w:lang w:val="en-US"/>
        </w:rPr>
      </w:pPr>
      <w:r w:rsidRPr="004162E9">
        <w:rPr>
          <w:rFonts w:ascii="Times New Roman" w:hAnsi="Times New Roman"/>
          <w:lang w:val="en-US"/>
        </w:rPr>
        <w:t xml:space="preserve">DS: Direct sowing onto stubble (no-till) </w:t>
      </w:r>
    </w:p>
    <w:p w14:paraId="4C1F3F33" w14:textId="77777777" w:rsidR="00E40DB1" w:rsidRPr="004162E9" w:rsidRDefault="00E40DB1" w:rsidP="0082182D">
      <w:pPr>
        <w:pStyle w:val="PargrafodaLista"/>
        <w:numPr>
          <w:ilvl w:val="0"/>
          <w:numId w:val="24"/>
        </w:numPr>
        <w:suppressAutoHyphens w:val="0"/>
        <w:spacing w:after="0" w:line="240" w:lineRule="auto"/>
        <w:ind w:left="0" w:firstLine="0"/>
        <w:jc w:val="both"/>
        <w:rPr>
          <w:rFonts w:ascii="Times New Roman" w:hAnsi="Times New Roman"/>
          <w:lang w:val="en-US"/>
        </w:rPr>
      </w:pPr>
      <w:r w:rsidRPr="004162E9">
        <w:rPr>
          <w:rFonts w:ascii="Times New Roman" w:hAnsi="Times New Roman"/>
          <w:lang w:val="en-US"/>
        </w:rPr>
        <w:t>RS: Ridge-sowing (Gobble disc harrow + ridge sowing)</w:t>
      </w:r>
    </w:p>
    <w:p w14:paraId="65C853BA" w14:textId="77777777" w:rsidR="00E40DB1" w:rsidRPr="004162E9" w:rsidRDefault="00E40DB1" w:rsidP="0082182D">
      <w:pPr>
        <w:pStyle w:val="PargrafodaLista"/>
        <w:numPr>
          <w:ilvl w:val="0"/>
          <w:numId w:val="24"/>
        </w:numPr>
        <w:suppressAutoHyphens w:val="0"/>
        <w:spacing w:after="0" w:line="240" w:lineRule="auto"/>
        <w:ind w:left="0" w:firstLine="0"/>
        <w:jc w:val="both"/>
        <w:rPr>
          <w:rFonts w:ascii="Times New Roman" w:hAnsi="Times New Roman"/>
          <w:lang w:val="en-US"/>
        </w:rPr>
      </w:pPr>
      <w:r w:rsidRPr="004162E9">
        <w:rPr>
          <w:rFonts w:ascii="Times New Roman" w:hAnsi="Times New Roman"/>
          <w:lang w:val="en-US"/>
        </w:rPr>
        <w:t>RST: Reduced soil tillage (rototiller-combined soil tillage machine + seeding machine)</w:t>
      </w:r>
    </w:p>
    <w:p w14:paraId="5140FC5B" w14:textId="77777777" w:rsidR="00E40DB1" w:rsidRPr="004162E9" w:rsidRDefault="00E40DB1" w:rsidP="0082182D">
      <w:pPr>
        <w:pStyle w:val="PargrafodaLista"/>
        <w:numPr>
          <w:ilvl w:val="0"/>
          <w:numId w:val="24"/>
        </w:numPr>
        <w:suppressAutoHyphens w:val="0"/>
        <w:spacing w:after="0" w:line="240" w:lineRule="auto"/>
        <w:ind w:left="0" w:firstLine="0"/>
        <w:jc w:val="both"/>
        <w:rPr>
          <w:rFonts w:ascii="Times New Roman" w:hAnsi="Times New Roman"/>
          <w:lang w:val="en-US"/>
        </w:rPr>
      </w:pPr>
      <w:r w:rsidRPr="004162E9">
        <w:rPr>
          <w:rFonts w:ascii="Times New Roman" w:hAnsi="Times New Roman"/>
          <w:lang w:val="en-US"/>
        </w:rPr>
        <w:t xml:space="preserve">CST: Conventional soil tillage (plough + gobble disc harrow + disc harrow + harrow + seeding machine) </w:t>
      </w:r>
    </w:p>
    <w:p w14:paraId="451E1D94" w14:textId="016F6D34" w:rsidR="00E40DB1" w:rsidRPr="004162E9" w:rsidRDefault="00E40DB1" w:rsidP="0082182D">
      <w:pPr>
        <w:ind w:firstLine="708"/>
        <w:jc w:val="both"/>
        <w:rPr>
          <w:sz w:val="22"/>
          <w:szCs w:val="22"/>
          <w:lang w:val="en-US"/>
        </w:rPr>
      </w:pPr>
      <w:r w:rsidRPr="004162E9">
        <w:rPr>
          <w:bCs/>
          <w:sz w:val="22"/>
          <w:szCs w:val="22"/>
          <w:lang w:val="en-US"/>
        </w:rPr>
        <w:t xml:space="preserve">To find out the effects of soil tillage and sowing systems on plant growth and development, days to 50% emergence, days to 50% flowering, plant height (cm), </w:t>
      </w:r>
      <w:r w:rsidR="005752B9" w:rsidRPr="004162E9">
        <w:rPr>
          <w:bCs/>
          <w:sz w:val="22"/>
          <w:szCs w:val="22"/>
          <w:lang w:val="en-US"/>
        </w:rPr>
        <w:t xml:space="preserve">the </w:t>
      </w:r>
      <w:r w:rsidRPr="004162E9">
        <w:rPr>
          <w:bCs/>
          <w:sz w:val="22"/>
          <w:szCs w:val="22"/>
          <w:lang w:val="en-US"/>
        </w:rPr>
        <w:t xml:space="preserve">number of pods per plant, the first pod height (cm), </w:t>
      </w:r>
      <w:r w:rsidR="005752B9" w:rsidRPr="004162E9">
        <w:rPr>
          <w:bCs/>
          <w:sz w:val="22"/>
          <w:szCs w:val="22"/>
          <w:lang w:val="en-US"/>
        </w:rPr>
        <w:t xml:space="preserve">the </w:t>
      </w:r>
      <w:r w:rsidRPr="004162E9">
        <w:rPr>
          <w:bCs/>
          <w:sz w:val="22"/>
          <w:szCs w:val="22"/>
          <w:lang w:val="en-US"/>
        </w:rPr>
        <w:t>number of plants per m</w:t>
      </w:r>
      <w:r w:rsidRPr="004162E9">
        <w:rPr>
          <w:bCs/>
          <w:sz w:val="22"/>
          <w:szCs w:val="22"/>
          <w:vertAlign w:val="superscript"/>
          <w:lang w:val="en-US"/>
        </w:rPr>
        <w:t>2</w:t>
      </w:r>
      <w:r w:rsidRPr="004162E9">
        <w:rPr>
          <w:bCs/>
          <w:sz w:val="22"/>
          <w:szCs w:val="22"/>
          <w:lang w:val="en-US"/>
        </w:rPr>
        <w:t>, 1000-seed weight (g) and yield (kg da</w:t>
      </w:r>
      <w:r w:rsidRPr="004162E9">
        <w:rPr>
          <w:bCs/>
          <w:sz w:val="22"/>
          <w:szCs w:val="22"/>
          <w:vertAlign w:val="superscript"/>
          <w:lang w:val="en-US"/>
        </w:rPr>
        <w:t>-1</w:t>
      </w:r>
      <w:r w:rsidRPr="004162E9">
        <w:rPr>
          <w:bCs/>
          <w:sz w:val="22"/>
          <w:szCs w:val="22"/>
          <w:lang w:val="en-US"/>
        </w:rPr>
        <w:t xml:space="preserve">) were determined in accordance with </w:t>
      </w:r>
      <w:r w:rsidRPr="004162E9">
        <w:rPr>
          <w:sz w:val="22"/>
          <w:szCs w:val="22"/>
          <w:lang w:val="en-US"/>
        </w:rPr>
        <w:t>Kolay (2007).</w:t>
      </w:r>
    </w:p>
    <w:p w14:paraId="2F618D89" w14:textId="12303FE0" w:rsidR="00E40DB1" w:rsidRPr="004162E9" w:rsidRDefault="00E40DB1" w:rsidP="0082182D">
      <w:pPr>
        <w:ind w:firstLine="708"/>
        <w:jc w:val="both"/>
        <w:rPr>
          <w:sz w:val="22"/>
          <w:szCs w:val="22"/>
          <w:lang w:val="en-US"/>
        </w:rPr>
      </w:pPr>
      <w:r w:rsidRPr="004162E9">
        <w:rPr>
          <w:sz w:val="22"/>
          <w:szCs w:val="22"/>
          <w:lang w:val="en-US"/>
        </w:rPr>
        <w:t>To find out the effects of soil tillage and sowing systems on seed distribution uniformity, germination</w:t>
      </w:r>
      <w:r w:rsidR="005752B9" w:rsidRPr="004162E9">
        <w:rPr>
          <w:sz w:val="22"/>
          <w:szCs w:val="22"/>
          <w:lang w:val="en-US"/>
        </w:rPr>
        <w:t>,</w:t>
      </w:r>
      <w:r w:rsidRPr="004162E9">
        <w:rPr>
          <w:sz w:val="22"/>
          <w:szCs w:val="22"/>
          <w:lang w:val="en-US"/>
        </w:rPr>
        <w:t xml:space="preserve"> and plant emergence, </w:t>
      </w:r>
      <w:r w:rsidR="005752B9" w:rsidRPr="004162E9">
        <w:rPr>
          <w:sz w:val="22"/>
          <w:szCs w:val="22"/>
          <w:lang w:val="en-US"/>
        </w:rPr>
        <w:t xml:space="preserve">the </w:t>
      </w:r>
      <w:r w:rsidRPr="004162E9">
        <w:rPr>
          <w:sz w:val="22"/>
          <w:szCs w:val="22"/>
          <w:lang w:val="en-US"/>
        </w:rPr>
        <w:t>number of emerged plants was counted daily from the randomly selected row of each plot. Following the constant emergence, mean emergence time (MET), emergence rate index (ERI)</w:t>
      </w:r>
      <w:r w:rsidR="005752B9" w:rsidRPr="004162E9">
        <w:rPr>
          <w:sz w:val="22"/>
          <w:szCs w:val="22"/>
          <w:lang w:val="en-US"/>
        </w:rPr>
        <w:t>,</w:t>
      </w:r>
      <w:r w:rsidRPr="004162E9">
        <w:rPr>
          <w:sz w:val="22"/>
          <w:szCs w:val="22"/>
          <w:lang w:val="en-US"/>
        </w:rPr>
        <w:t xml:space="preserve"> and emergence rate (ER) were calculated with the aid of the following equations (BILBRO; WANJURA, 1982; BARUT, 1996):</w:t>
      </w:r>
    </w:p>
    <w:p w14:paraId="4C7F8148" w14:textId="77777777" w:rsidR="00D03C3F" w:rsidRPr="004162E9" w:rsidRDefault="00D03C3F" w:rsidP="0082182D">
      <w:pPr>
        <w:ind w:firstLine="708"/>
        <w:jc w:val="both"/>
        <w:rPr>
          <w:sz w:val="16"/>
          <w:szCs w:val="16"/>
          <w:lang w:val="en-US"/>
        </w:rPr>
      </w:pPr>
    </w:p>
    <w:p w14:paraId="528F900E" w14:textId="68149561" w:rsidR="00E40DB1" w:rsidRPr="004162E9" w:rsidRDefault="006D77DB" w:rsidP="0082182D">
      <w:pPr>
        <w:jc w:val="both"/>
        <w:rPr>
          <w:sz w:val="22"/>
          <w:szCs w:val="22"/>
          <w:lang w:val="en-US"/>
        </w:rPr>
      </w:pPr>
      <m:oMath>
        <m:r>
          <w:rPr>
            <w:rFonts w:ascii="Cambria Math" w:hAnsi="Cambria Math"/>
            <w:sz w:val="22"/>
            <w:szCs w:val="22"/>
            <w:lang w:val="en-US"/>
          </w:rPr>
          <m:t>MET=</m:t>
        </m:r>
        <m:f>
          <m:fPr>
            <m:ctrlPr>
              <w:rPr>
                <w:rFonts w:ascii="Cambria Math" w:hAnsi="Cambria Math"/>
                <w:i/>
                <w:sz w:val="22"/>
                <w:szCs w:val="22"/>
                <w:lang w:val="en-US"/>
              </w:rPr>
            </m:ctrlPr>
          </m:fPr>
          <m:num>
            <m:sSub>
              <m:sSubPr>
                <m:ctrlPr>
                  <w:rPr>
                    <w:rFonts w:ascii="Cambria Math" w:hAnsi="Cambria Math"/>
                    <w:i/>
                    <w:sz w:val="22"/>
                    <w:szCs w:val="22"/>
                    <w:lang w:val="en-US"/>
                  </w:rPr>
                </m:ctrlPr>
              </m:sSubPr>
              <m:e>
                <m:r>
                  <w:rPr>
                    <w:rFonts w:ascii="Cambria Math" w:hAnsi="Cambria Math"/>
                    <w:sz w:val="22"/>
                    <w:szCs w:val="22"/>
                    <w:lang w:val="en-US"/>
                  </w:rPr>
                  <m:t>B</m:t>
                </m:r>
              </m:e>
              <m:sub>
                <m:r>
                  <w:rPr>
                    <w:rFonts w:ascii="Cambria Math" w:hAnsi="Cambria Math"/>
                    <w:sz w:val="22"/>
                    <w:szCs w:val="22"/>
                    <w:lang w:val="en-US"/>
                  </w:rPr>
                  <m:t>1</m:t>
                </m:r>
              </m:sub>
            </m:s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1</m:t>
                </m:r>
              </m:sub>
            </m:sSub>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B</m:t>
                </m:r>
              </m:e>
              <m:sub>
                <m:r>
                  <w:rPr>
                    <w:rFonts w:ascii="Cambria Math" w:hAnsi="Cambria Math"/>
                    <w:sz w:val="22"/>
                    <w:szCs w:val="22"/>
                    <w:lang w:val="en-US"/>
                  </w:rPr>
                  <m:t>2</m:t>
                </m:r>
              </m:sub>
            </m:s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2</m:t>
                </m:r>
              </m:sub>
            </m:sSub>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B</m:t>
                </m:r>
              </m:e>
              <m:sub>
                <m:r>
                  <w:rPr>
                    <w:rFonts w:ascii="Cambria Math" w:hAnsi="Cambria Math"/>
                    <w:sz w:val="22"/>
                    <w:szCs w:val="22"/>
                    <w:lang w:val="en-US"/>
                  </w:rPr>
                  <m:t>n</m:t>
                </m:r>
              </m:sub>
            </m:s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num>
          <m:den>
            <m:sSub>
              <m:sSubPr>
                <m:ctrlPr>
                  <w:rPr>
                    <w:rFonts w:ascii="Cambria Math" w:hAnsi="Cambria Math"/>
                    <w:i/>
                    <w:sz w:val="22"/>
                    <w:szCs w:val="22"/>
                    <w:lang w:val="en-US"/>
                  </w:rPr>
                </m:ctrlPr>
              </m:sSubPr>
              <m:e>
                <m:r>
                  <w:rPr>
                    <w:rFonts w:ascii="Cambria Math" w:hAnsi="Cambria Math"/>
                    <w:sz w:val="22"/>
                    <w:szCs w:val="22"/>
                    <w:lang w:val="en-US"/>
                  </w:rPr>
                  <m:t>B</m:t>
                </m:r>
              </m:e>
              <m:sub>
                <m:r>
                  <w:rPr>
                    <w:rFonts w:ascii="Cambria Math" w:hAnsi="Cambria Math"/>
                    <w:sz w:val="22"/>
                    <w:szCs w:val="22"/>
                    <w:lang w:val="en-US"/>
                  </w:rPr>
                  <m:t>1</m:t>
                </m:r>
              </m:sub>
            </m:sSub>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B</m:t>
                </m:r>
              </m:e>
              <m:sub>
                <m:r>
                  <w:rPr>
                    <w:rFonts w:ascii="Cambria Math" w:hAnsi="Cambria Math"/>
                    <w:sz w:val="22"/>
                    <w:szCs w:val="22"/>
                    <w:lang w:val="en-US"/>
                  </w:rPr>
                  <m:t>2</m:t>
                </m:r>
              </m:sub>
            </m:sSub>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B</m:t>
                </m:r>
              </m:e>
              <m:sub>
                <m:r>
                  <w:rPr>
                    <w:rFonts w:ascii="Cambria Math" w:hAnsi="Cambria Math"/>
                    <w:sz w:val="22"/>
                    <w:szCs w:val="22"/>
                    <w:lang w:val="en-US"/>
                  </w:rPr>
                  <m:t>n</m:t>
                </m:r>
              </m:sub>
            </m:sSub>
          </m:den>
        </m:f>
      </m:oMath>
      <w:r w:rsidR="00E40DB1" w:rsidRPr="004162E9">
        <w:rPr>
          <w:sz w:val="22"/>
          <w:szCs w:val="22"/>
          <w:lang w:val="en-US"/>
        </w:rPr>
        <w:tab/>
      </w:r>
      <w:r w:rsidR="00D03C3F" w:rsidRPr="004162E9">
        <w:rPr>
          <w:sz w:val="22"/>
          <w:szCs w:val="22"/>
          <w:lang w:val="en-US"/>
        </w:rPr>
        <w:tab/>
      </w:r>
      <w:r w:rsidR="001748CF">
        <w:rPr>
          <w:sz w:val="22"/>
          <w:szCs w:val="22"/>
          <w:lang w:val="en-US"/>
        </w:rPr>
        <w:tab/>
      </w:r>
      <w:r w:rsidR="00E40DB1" w:rsidRPr="004162E9">
        <w:rPr>
          <w:sz w:val="22"/>
          <w:szCs w:val="22"/>
          <w:lang w:val="en-US"/>
        </w:rPr>
        <w:t>(1)</w:t>
      </w:r>
    </w:p>
    <w:p w14:paraId="68964E50" w14:textId="78B39396" w:rsidR="00E40DB1" w:rsidRPr="004162E9" w:rsidRDefault="006D77DB" w:rsidP="0082182D">
      <w:pPr>
        <w:pStyle w:val="Displayedequation"/>
        <w:tabs>
          <w:tab w:val="clear" w:pos="4253"/>
          <w:tab w:val="clear" w:pos="8222"/>
          <w:tab w:val="left" w:pos="567"/>
        </w:tabs>
        <w:spacing w:before="0" w:after="0" w:line="240" w:lineRule="auto"/>
        <w:jc w:val="both"/>
        <w:rPr>
          <w:sz w:val="22"/>
          <w:szCs w:val="22"/>
          <w:lang w:val="en-US"/>
        </w:rPr>
      </w:pPr>
      <m:oMath>
        <m:r>
          <w:rPr>
            <w:rFonts w:ascii="Cambria Math" w:hAnsi="Cambria Math"/>
            <w:sz w:val="22"/>
            <w:szCs w:val="22"/>
            <w:lang w:val="en-US"/>
          </w:rPr>
          <m:t>GRI=</m:t>
        </m:r>
        <m:f>
          <m:fPr>
            <m:ctrlPr>
              <w:rPr>
                <w:rFonts w:ascii="Cambria Math" w:hAnsi="Cambria Math"/>
                <w:i/>
                <w:sz w:val="22"/>
                <w:szCs w:val="22"/>
                <w:lang w:val="en-US"/>
              </w:rPr>
            </m:ctrlPr>
          </m:fPr>
          <m:num>
            <m:sSub>
              <m:sSubPr>
                <m:ctrlPr>
                  <w:rPr>
                    <w:rFonts w:ascii="Cambria Math" w:hAnsi="Cambria Math"/>
                    <w:i/>
                    <w:sz w:val="22"/>
                    <w:szCs w:val="22"/>
                    <w:lang w:val="en-US"/>
                  </w:rPr>
                </m:ctrlPr>
              </m:sSubPr>
              <m:e>
                <m:r>
                  <w:rPr>
                    <w:rFonts w:ascii="Cambria Math" w:hAnsi="Cambria Math"/>
                    <w:sz w:val="22"/>
                    <w:szCs w:val="22"/>
                    <w:lang w:val="en-US"/>
                  </w:rPr>
                  <m:t>N</m:t>
                </m:r>
              </m:e>
              <m:sub>
                <m:r>
                  <w:rPr>
                    <w:rFonts w:ascii="Cambria Math" w:hAnsi="Cambria Math"/>
                    <w:sz w:val="22"/>
                    <w:szCs w:val="22"/>
                    <w:lang w:val="en-US"/>
                  </w:rPr>
                  <m:t>b</m:t>
                </m:r>
              </m:sub>
            </m:sSub>
          </m:num>
          <m:den>
            <m:r>
              <w:rPr>
                <w:rFonts w:ascii="Cambria Math" w:hAnsi="Cambria Math"/>
                <w:sz w:val="22"/>
                <w:szCs w:val="22"/>
                <w:lang w:val="en-US"/>
              </w:rPr>
              <m:t>MET</m:t>
            </m:r>
          </m:den>
        </m:f>
      </m:oMath>
      <w:r w:rsidR="00E40DB1" w:rsidRPr="004162E9">
        <w:rPr>
          <w:sz w:val="22"/>
          <w:szCs w:val="22"/>
          <w:lang w:val="en-US"/>
        </w:rPr>
        <w:tab/>
      </w:r>
      <w:r w:rsidR="00E40DB1" w:rsidRPr="004162E9">
        <w:rPr>
          <w:sz w:val="22"/>
          <w:szCs w:val="22"/>
          <w:lang w:val="en-US"/>
        </w:rPr>
        <w:tab/>
      </w:r>
      <w:r w:rsidR="00E40DB1" w:rsidRPr="004162E9">
        <w:rPr>
          <w:sz w:val="22"/>
          <w:szCs w:val="22"/>
          <w:lang w:val="en-US"/>
        </w:rPr>
        <w:tab/>
      </w:r>
      <w:r w:rsidR="00E40DB1" w:rsidRPr="004162E9">
        <w:rPr>
          <w:sz w:val="22"/>
          <w:szCs w:val="22"/>
          <w:lang w:val="en-US"/>
        </w:rPr>
        <w:tab/>
      </w:r>
      <w:r w:rsidR="001748CF">
        <w:rPr>
          <w:sz w:val="22"/>
          <w:szCs w:val="22"/>
          <w:lang w:val="en-US"/>
        </w:rPr>
        <w:tab/>
      </w:r>
      <w:r w:rsidR="00E40DB1" w:rsidRPr="004162E9">
        <w:rPr>
          <w:sz w:val="22"/>
          <w:szCs w:val="22"/>
          <w:lang w:val="en-US"/>
        </w:rPr>
        <w:t>(2)</w:t>
      </w:r>
    </w:p>
    <w:p w14:paraId="69473C1C" w14:textId="1C31CA2B" w:rsidR="00E40DB1" w:rsidRPr="004162E9" w:rsidRDefault="006D77DB" w:rsidP="0082182D">
      <w:pPr>
        <w:pStyle w:val="Displayedequation"/>
        <w:tabs>
          <w:tab w:val="clear" w:pos="4253"/>
          <w:tab w:val="clear" w:pos="8222"/>
        </w:tabs>
        <w:spacing w:before="0" w:after="0" w:line="240" w:lineRule="auto"/>
        <w:jc w:val="both"/>
        <w:rPr>
          <w:sz w:val="22"/>
          <w:szCs w:val="22"/>
          <w:lang w:val="en-US"/>
        </w:rPr>
      </w:pPr>
      <m:oMath>
        <m:r>
          <w:rPr>
            <w:rFonts w:ascii="Cambria Math" w:hAnsi="Cambria Math"/>
            <w:sz w:val="22"/>
            <w:szCs w:val="22"/>
            <w:lang w:val="en-US"/>
          </w:rPr>
          <w:lastRenderedPageBreak/>
          <m:t>ER=</m:t>
        </m:r>
        <m:f>
          <m:fPr>
            <m:ctrlPr>
              <w:rPr>
                <w:rFonts w:ascii="Cambria Math" w:hAnsi="Cambria Math"/>
                <w:i/>
                <w:sz w:val="22"/>
                <w:szCs w:val="22"/>
                <w:lang w:val="en-US"/>
              </w:rPr>
            </m:ctrlPr>
          </m:fPr>
          <m:num>
            <m:sSub>
              <m:sSubPr>
                <m:ctrlPr>
                  <w:rPr>
                    <w:rFonts w:ascii="Cambria Math" w:hAnsi="Cambria Math"/>
                    <w:i/>
                    <w:sz w:val="22"/>
                    <w:szCs w:val="22"/>
                    <w:lang w:val="en-US"/>
                  </w:rPr>
                </m:ctrlPr>
              </m:sSubPr>
              <m:e>
                <m:r>
                  <w:rPr>
                    <w:rFonts w:ascii="Cambria Math" w:hAnsi="Cambria Math"/>
                    <w:sz w:val="22"/>
                    <w:szCs w:val="22"/>
                    <w:lang w:val="en-US"/>
                  </w:rPr>
                  <m:t>N</m:t>
                </m:r>
              </m:e>
              <m:sub>
                <m:r>
                  <w:rPr>
                    <w:rFonts w:ascii="Cambria Math" w:hAnsi="Cambria Math"/>
                    <w:sz w:val="22"/>
                    <w:szCs w:val="22"/>
                    <w:lang w:val="en-US"/>
                  </w:rPr>
                  <m:t>b</m:t>
                </m:r>
              </m:sub>
            </m:sSub>
          </m:num>
          <m:den>
            <m:r>
              <w:rPr>
                <w:rFonts w:ascii="Cambria Math" w:hAnsi="Cambria Math"/>
                <w:sz w:val="22"/>
                <w:szCs w:val="22"/>
                <w:lang w:val="en-US"/>
              </w:rPr>
              <m:t>n</m:t>
            </m:r>
          </m:den>
        </m:f>
      </m:oMath>
      <w:r w:rsidR="00E40DB1" w:rsidRPr="004162E9">
        <w:rPr>
          <w:sz w:val="22"/>
          <w:szCs w:val="22"/>
          <w:lang w:val="en-US"/>
        </w:rPr>
        <w:tab/>
      </w:r>
      <w:r w:rsidR="00E40DB1" w:rsidRPr="004162E9">
        <w:rPr>
          <w:sz w:val="22"/>
          <w:szCs w:val="22"/>
          <w:lang w:val="en-US"/>
        </w:rPr>
        <w:tab/>
      </w:r>
      <w:r w:rsidR="00D03C3F" w:rsidRPr="004162E9">
        <w:rPr>
          <w:sz w:val="22"/>
          <w:szCs w:val="22"/>
          <w:lang w:val="en-US"/>
        </w:rPr>
        <w:tab/>
      </w:r>
      <w:r w:rsidR="00E40DB1" w:rsidRPr="004162E9">
        <w:rPr>
          <w:sz w:val="22"/>
          <w:szCs w:val="22"/>
          <w:lang w:val="en-US"/>
        </w:rPr>
        <w:tab/>
      </w:r>
      <w:r w:rsidR="001748CF">
        <w:rPr>
          <w:sz w:val="22"/>
          <w:szCs w:val="22"/>
          <w:lang w:val="en-US"/>
        </w:rPr>
        <w:tab/>
      </w:r>
      <w:r w:rsidR="00E40DB1" w:rsidRPr="004162E9">
        <w:rPr>
          <w:sz w:val="22"/>
          <w:szCs w:val="22"/>
          <w:lang w:val="en-US"/>
        </w:rPr>
        <w:t>(3)</w:t>
      </w:r>
    </w:p>
    <w:p w14:paraId="6CD9F156" w14:textId="0596D218" w:rsidR="00E40DB1" w:rsidRDefault="00E40DB1" w:rsidP="0082182D">
      <w:pPr>
        <w:autoSpaceDE w:val="0"/>
        <w:autoSpaceDN w:val="0"/>
        <w:adjustRightInd w:val="0"/>
        <w:ind w:firstLine="708"/>
        <w:jc w:val="both"/>
        <w:rPr>
          <w:sz w:val="22"/>
          <w:szCs w:val="22"/>
          <w:lang w:val="en-US"/>
        </w:rPr>
      </w:pPr>
      <w:r w:rsidRPr="004162E9">
        <w:rPr>
          <w:sz w:val="22"/>
          <w:szCs w:val="22"/>
          <w:lang w:val="en-US"/>
        </w:rPr>
        <w:t>Where; MET = Mean emergence time (day), GRI = Germination rate index (plant/day m), ER = Emergence rate (%), B = Number of plants emerged after preceding counting, G = Number of days passed after sowing, N</w:t>
      </w:r>
      <w:r w:rsidRPr="004162E9">
        <w:rPr>
          <w:sz w:val="22"/>
          <w:szCs w:val="22"/>
          <w:vertAlign w:val="subscript"/>
          <w:lang w:val="en-US"/>
        </w:rPr>
        <w:t xml:space="preserve">b </w:t>
      </w:r>
      <w:r w:rsidRPr="004162E9">
        <w:rPr>
          <w:sz w:val="22"/>
          <w:szCs w:val="22"/>
          <w:lang w:val="en-US"/>
        </w:rPr>
        <w:t>= Number of plants emerged over a unit length (plant/m), N = Number of seeds sown over a unit length (seed/m). To find out the effects of soil tillage and sowing systems on on-row plant uniformity, following the constant emergence, on-row plant spacing (X), space ratio (SR), tillering rate (TR)</w:t>
      </w:r>
      <w:r w:rsidR="005752B9" w:rsidRPr="004162E9">
        <w:rPr>
          <w:sz w:val="22"/>
          <w:szCs w:val="22"/>
          <w:lang w:val="en-US"/>
        </w:rPr>
        <w:t>,</w:t>
      </w:r>
      <w:r w:rsidRPr="004162E9">
        <w:rPr>
          <w:sz w:val="22"/>
          <w:szCs w:val="22"/>
          <w:lang w:val="en-US"/>
        </w:rPr>
        <w:t xml:space="preserve"> and acceptable plant spacing ratio (APSR) were calculated with the aid of the following equations (ANONYMOUS, 1989; KACHMAN; SMITH, 1995):</w:t>
      </w:r>
    </w:p>
    <w:p w14:paraId="060698F8" w14:textId="77777777" w:rsidR="001748CF" w:rsidRPr="004162E9" w:rsidRDefault="001748CF" w:rsidP="0082182D">
      <w:pPr>
        <w:autoSpaceDE w:val="0"/>
        <w:autoSpaceDN w:val="0"/>
        <w:adjustRightInd w:val="0"/>
        <w:ind w:firstLine="708"/>
        <w:jc w:val="both"/>
        <w:rPr>
          <w:sz w:val="22"/>
          <w:szCs w:val="22"/>
          <w:lang w:val="en-US"/>
        </w:rPr>
      </w:pPr>
    </w:p>
    <w:p w14:paraId="000C510E" w14:textId="72EA3A57" w:rsidR="00E40DB1" w:rsidRPr="004162E9" w:rsidRDefault="006D77DB" w:rsidP="0082182D">
      <w:pPr>
        <w:pStyle w:val="Displayedequation"/>
        <w:tabs>
          <w:tab w:val="clear" w:pos="4253"/>
          <w:tab w:val="clear" w:pos="8222"/>
          <w:tab w:val="left" w:pos="567"/>
        </w:tabs>
        <w:spacing w:before="0" w:after="0" w:line="240" w:lineRule="auto"/>
        <w:jc w:val="both"/>
        <w:rPr>
          <w:sz w:val="22"/>
          <w:szCs w:val="22"/>
          <w:lang w:val="en-US"/>
        </w:rPr>
      </w:pPr>
      <m:oMath>
        <m:r>
          <w:rPr>
            <w:rFonts w:ascii="Cambria Math" w:hAnsi="Cambria Math"/>
            <w:sz w:val="22"/>
            <w:szCs w:val="22"/>
            <w:lang w:val="en-US"/>
          </w:rPr>
          <m:t>X=</m:t>
        </m:r>
        <m:d>
          <m:dPr>
            <m:ctrlPr>
              <w:rPr>
                <w:rFonts w:ascii="Cambria Math" w:hAnsi="Cambria Math"/>
                <w:i/>
                <w:sz w:val="22"/>
                <w:szCs w:val="22"/>
                <w:lang w:val="en-US"/>
              </w:rPr>
            </m:ctrlPr>
          </m:dPr>
          <m:e>
            <m:nary>
              <m:naryPr>
                <m:chr m:val="∑"/>
                <m:limLoc m:val="undOvr"/>
                <m:subHide m:val="1"/>
                <m:supHide m:val="1"/>
                <m:ctrlPr>
                  <w:rPr>
                    <w:rFonts w:ascii="Cambria Math" w:hAnsi="Cambria Math"/>
                    <w:i/>
                    <w:sz w:val="22"/>
                    <w:szCs w:val="22"/>
                    <w:lang w:val="en-US"/>
                  </w:rPr>
                </m:ctrlPr>
              </m:naryPr>
              <m:sub/>
              <m:sup/>
              <m:e>
                <m:sSub>
                  <m:sSubPr>
                    <m:ctrlPr>
                      <w:rPr>
                        <w:rFonts w:ascii="Cambria Math" w:hAnsi="Cambria Math"/>
                        <w:i/>
                        <w:sz w:val="22"/>
                        <w:szCs w:val="22"/>
                        <w:lang w:val="en-US"/>
                      </w:rPr>
                    </m:ctrlPr>
                  </m:sSubPr>
                  <m:e>
                    <m:r>
                      <w:rPr>
                        <w:rFonts w:ascii="Cambria Math" w:hAnsi="Cambria Math"/>
                        <w:sz w:val="22"/>
                        <w:szCs w:val="22"/>
                        <w:lang w:val="en-US"/>
                      </w:rPr>
                      <m:t>n</m:t>
                    </m:r>
                  </m:e>
                  <m:sub>
                    <m:r>
                      <w:rPr>
                        <w:rFonts w:ascii="Cambria Math" w:hAnsi="Cambria Math"/>
                        <w:sz w:val="22"/>
                        <w:szCs w:val="22"/>
                        <w:lang w:val="en-US"/>
                      </w:rPr>
                      <m:t>i</m:t>
                    </m:r>
                  </m:sub>
                </m:sSub>
                <m:sSub>
                  <m:sSubPr>
                    <m:ctrlPr>
                      <w:rPr>
                        <w:rFonts w:ascii="Cambria Math" w:hAnsi="Cambria Math"/>
                        <w:i/>
                        <w:sz w:val="22"/>
                        <w:szCs w:val="22"/>
                        <w:lang w:val="en-US"/>
                      </w:rPr>
                    </m:ctrlPr>
                  </m:sSubPr>
                  <m:e>
                    <m:r>
                      <w:rPr>
                        <w:rFonts w:ascii="Cambria Math" w:hAnsi="Cambria Math"/>
                        <w:sz w:val="22"/>
                        <w:szCs w:val="22"/>
                        <w:lang w:val="en-US"/>
                      </w:rPr>
                      <m:t>Z</m:t>
                    </m:r>
                  </m:e>
                  <m:sub>
                    <m:r>
                      <w:rPr>
                        <w:rFonts w:ascii="Cambria Math" w:hAnsi="Cambria Math"/>
                        <w:sz w:val="22"/>
                        <w:szCs w:val="22"/>
                        <w:lang w:val="en-US"/>
                      </w:rPr>
                      <m:t>i</m:t>
                    </m:r>
                  </m:sub>
                </m:sSub>
              </m:e>
            </m:nary>
          </m:e>
        </m:d>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n</m:t>
            </m:r>
          </m:e>
          <m:sub>
            <m:r>
              <w:rPr>
                <w:rFonts w:ascii="Cambria Math" w:hAnsi="Cambria Math"/>
                <w:sz w:val="22"/>
                <w:szCs w:val="22"/>
                <w:lang w:val="en-US"/>
              </w:rPr>
              <m:t>1</m:t>
            </m:r>
          </m:sub>
        </m:sSub>
      </m:oMath>
      <w:r w:rsidR="00E40DB1" w:rsidRPr="004162E9">
        <w:rPr>
          <w:sz w:val="22"/>
          <w:szCs w:val="22"/>
          <w:lang w:val="en-US"/>
        </w:rPr>
        <w:tab/>
      </w:r>
      <w:r w:rsidR="00E40DB1" w:rsidRPr="004162E9">
        <w:rPr>
          <w:sz w:val="22"/>
          <w:szCs w:val="22"/>
          <w:lang w:val="en-US"/>
        </w:rPr>
        <w:tab/>
      </w:r>
      <w:r w:rsidR="001748CF">
        <w:rPr>
          <w:sz w:val="22"/>
          <w:szCs w:val="22"/>
          <w:lang w:val="en-US"/>
        </w:rPr>
        <w:tab/>
      </w:r>
      <w:r w:rsidR="00E40DB1" w:rsidRPr="004162E9">
        <w:rPr>
          <w:sz w:val="22"/>
          <w:szCs w:val="22"/>
          <w:lang w:val="en-US"/>
        </w:rPr>
        <w:tab/>
        <w:t>(4)</w:t>
      </w:r>
    </w:p>
    <w:p w14:paraId="738E2D45" w14:textId="1ECD1D15" w:rsidR="00E40DB1" w:rsidRPr="004162E9" w:rsidRDefault="006D77DB" w:rsidP="0082182D">
      <w:pPr>
        <w:pStyle w:val="Displayedequation"/>
        <w:tabs>
          <w:tab w:val="clear" w:pos="4253"/>
          <w:tab w:val="clear" w:pos="8222"/>
          <w:tab w:val="left" w:pos="567"/>
        </w:tabs>
        <w:spacing w:before="0" w:after="0" w:line="240" w:lineRule="auto"/>
        <w:jc w:val="both"/>
        <w:rPr>
          <w:sz w:val="22"/>
          <w:szCs w:val="22"/>
          <w:lang w:val="en-US"/>
        </w:rPr>
      </w:pPr>
      <m:oMath>
        <m:r>
          <w:rPr>
            <w:rFonts w:ascii="Cambria Math" w:hAnsi="Cambria Math"/>
            <w:sz w:val="22"/>
            <w:szCs w:val="22"/>
            <w:lang w:val="en-US"/>
          </w:rPr>
          <m:t>SR=</m:t>
        </m:r>
        <m:d>
          <m:dPr>
            <m:ctrlPr>
              <w:rPr>
                <w:rFonts w:ascii="Cambria Math" w:hAnsi="Cambria Math"/>
                <w:i/>
                <w:sz w:val="22"/>
                <w:szCs w:val="22"/>
                <w:lang w:val="en-US"/>
              </w:rPr>
            </m:ctrlPr>
          </m:dPr>
          <m:e>
            <m:f>
              <m:fPr>
                <m:type m:val="lin"/>
                <m:ctrlPr>
                  <w:rPr>
                    <w:rFonts w:ascii="Cambria Math" w:hAnsi="Cambria Math"/>
                    <w:i/>
                    <w:sz w:val="22"/>
                    <w:szCs w:val="22"/>
                    <w:lang w:val="en-US"/>
                  </w:rPr>
                </m:ctrlPr>
              </m:fPr>
              <m:num>
                <m:sSub>
                  <m:sSubPr>
                    <m:ctrlPr>
                      <w:rPr>
                        <w:rFonts w:ascii="Cambria Math" w:hAnsi="Cambria Math"/>
                        <w:i/>
                        <w:sz w:val="22"/>
                        <w:szCs w:val="22"/>
                        <w:lang w:val="en-US"/>
                      </w:rPr>
                    </m:ctrlPr>
                  </m:sSubPr>
                  <m:e>
                    <m:r>
                      <w:rPr>
                        <w:rFonts w:ascii="Cambria Math" w:hAnsi="Cambria Math"/>
                        <w:sz w:val="22"/>
                        <w:szCs w:val="22"/>
                        <w:lang w:val="en-US"/>
                      </w:rPr>
                      <m:t>n</m:t>
                    </m:r>
                  </m:e>
                  <m:sub>
                    <m:r>
                      <w:rPr>
                        <w:rFonts w:ascii="Cambria Math" w:hAnsi="Cambria Math"/>
                        <w:sz w:val="22"/>
                        <w:szCs w:val="22"/>
                        <w:lang w:val="en-US"/>
                      </w:rPr>
                      <m:t>o</m:t>
                    </m:r>
                  </m:sub>
                </m:sSub>
              </m:num>
              <m:den>
                <m:r>
                  <w:rPr>
                    <w:rFonts w:ascii="Cambria Math" w:hAnsi="Cambria Math"/>
                    <w:sz w:val="22"/>
                    <w:szCs w:val="22"/>
                    <w:lang w:val="en-US"/>
                  </w:rPr>
                  <m:t>n</m:t>
                </m:r>
              </m:den>
            </m:f>
          </m:e>
        </m:d>
        <m:r>
          <w:rPr>
            <w:rFonts w:ascii="Cambria Math" w:hAnsi="Cambria Math"/>
            <w:sz w:val="22"/>
            <w:szCs w:val="22"/>
            <w:lang w:val="en-US"/>
          </w:rPr>
          <m:t>100</m:t>
        </m:r>
      </m:oMath>
      <w:r w:rsidR="00E40DB1" w:rsidRPr="004162E9">
        <w:rPr>
          <w:sz w:val="22"/>
          <w:szCs w:val="22"/>
          <w:lang w:val="en-US"/>
        </w:rPr>
        <w:tab/>
      </w:r>
      <w:r w:rsidR="00E40DB1" w:rsidRPr="004162E9">
        <w:rPr>
          <w:sz w:val="22"/>
          <w:szCs w:val="22"/>
          <w:lang w:val="en-US"/>
        </w:rPr>
        <w:tab/>
      </w:r>
      <w:r w:rsidR="00E40DB1" w:rsidRPr="004162E9">
        <w:rPr>
          <w:sz w:val="22"/>
          <w:szCs w:val="22"/>
          <w:lang w:val="en-US"/>
        </w:rPr>
        <w:tab/>
      </w:r>
      <w:r w:rsidR="001748CF">
        <w:rPr>
          <w:sz w:val="22"/>
          <w:szCs w:val="22"/>
          <w:lang w:val="en-US"/>
        </w:rPr>
        <w:tab/>
      </w:r>
      <w:r w:rsidR="00E40DB1" w:rsidRPr="004162E9">
        <w:rPr>
          <w:sz w:val="22"/>
          <w:szCs w:val="22"/>
          <w:lang w:val="en-US"/>
        </w:rPr>
        <w:t>(5)</w:t>
      </w:r>
    </w:p>
    <w:p w14:paraId="306BB032" w14:textId="3DE183AC" w:rsidR="00E40DB1" w:rsidRPr="004162E9" w:rsidRDefault="006D77DB" w:rsidP="0082182D">
      <w:pPr>
        <w:pStyle w:val="Displayedequation"/>
        <w:tabs>
          <w:tab w:val="clear" w:pos="4253"/>
          <w:tab w:val="clear" w:pos="8222"/>
          <w:tab w:val="left" w:pos="567"/>
        </w:tabs>
        <w:spacing w:before="0" w:after="0" w:line="240" w:lineRule="auto"/>
        <w:jc w:val="both"/>
        <w:rPr>
          <w:sz w:val="22"/>
          <w:szCs w:val="22"/>
          <w:lang w:val="en-US"/>
        </w:rPr>
      </w:pPr>
      <m:oMath>
        <m:r>
          <w:rPr>
            <w:rFonts w:ascii="Cambria Math" w:hAnsi="Cambria Math"/>
            <w:sz w:val="22"/>
            <w:szCs w:val="22"/>
            <w:lang w:val="en-US"/>
          </w:rPr>
          <m:t>TR=</m:t>
        </m:r>
        <m:d>
          <m:dPr>
            <m:ctrlPr>
              <w:rPr>
                <w:rFonts w:ascii="Cambria Math" w:hAnsi="Cambria Math"/>
                <w:i/>
                <w:sz w:val="22"/>
                <w:szCs w:val="22"/>
                <w:lang w:val="en-US"/>
              </w:rPr>
            </m:ctrlPr>
          </m:dPr>
          <m:e>
            <m:f>
              <m:fPr>
                <m:type m:val="lin"/>
                <m:ctrlPr>
                  <w:rPr>
                    <w:rFonts w:ascii="Cambria Math" w:hAnsi="Cambria Math"/>
                    <w:i/>
                    <w:sz w:val="22"/>
                    <w:szCs w:val="22"/>
                    <w:lang w:val="en-US"/>
                  </w:rPr>
                </m:ctrlPr>
              </m:fPr>
              <m:num>
                <m:sSub>
                  <m:sSubPr>
                    <m:ctrlPr>
                      <w:rPr>
                        <w:rFonts w:ascii="Cambria Math" w:hAnsi="Cambria Math"/>
                        <w:i/>
                        <w:sz w:val="22"/>
                        <w:szCs w:val="22"/>
                        <w:lang w:val="en-US"/>
                      </w:rPr>
                    </m:ctrlPr>
                  </m:sSubPr>
                  <m:e>
                    <m:r>
                      <w:rPr>
                        <w:rFonts w:ascii="Cambria Math" w:hAnsi="Cambria Math"/>
                        <w:sz w:val="22"/>
                        <w:szCs w:val="22"/>
                        <w:lang w:val="en-US"/>
                      </w:rPr>
                      <m:t>n</m:t>
                    </m:r>
                  </m:e>
                  <m:sub>
                    <m:r>
                      <w:rPr>
                        <w:rFonts w:ascii="Cambria Math" w:hAnsi="Cambria Math"/>
                        <w:sz w:val="22"/>
                        <w:szCs w:val="22"/>
                        <w:lang w:val="en-US"/>
                      </w:rPr>
                      <m:t>2</m:t>
                    </m:r>
                  </m:sub>
                </m:sSub>
              </m:num>
              <m:den>
                <m:r>
                  <w:rPr>
                    <w:rFonts w:ascii="Cambria Math" w:hAnsi="Cambria Math"/>
                    <w:sz w:val="22"/>
                    <w:szCs w:val="22"/>
                    <w:lang w:val="en-US"/>
                  </w:rPr>
                  <m:t>n</m:t>
                </m:r>
              </m:den>
            </m:f>
          </m:e>
        </m:d>
        <m:r>
          <w:rPr>
            <w:rFonts w:ascii="Cambria Math" w:hAnsi="Cambria Math"/>
            <w:sz w:val="22"/>
            <w:szCs w:val="22"/>
            <w:lang w:val="en-US"/>
          </w:rPr>
          <m:t>100</m:t>
        </m:r>
      </m:oMath>
      <w:r w:rsidR="00E40DB1" w:rsidRPr="004162E9">
        <w:rPr>
          <w:sz w:val="22"/>
          <w:szCs w:val="22"/>
          <w:lang w:val="en-US"/>
        </w:rPr>
        <w:tab/>
      </w:r>
      <w:r w:rsidR="00E40DB1" w:rsidRPr="004162E9">
        <w:rPr>
          <w:sz w:val="22"/>
          <w:szCs w:val="22"/>
          <w:lang w:val="en-US"/>
        </w:rPr>
        <w:tab/>
      </w:r>
      <w:r w:rsidR="00E40DB1" w:rsidRPr="004162E9">
        <w:rPr>
          <w:sz w:val="22"/>
          <w:szCs w:val="22"/>
          <w:lang w:val="en-US"/>
        </w:rPr>
        <w:tab/>
      </w:r>
      <w:r w:rsidR="001748CF">
        <w:rPr>
          <w:sz w:val="22"/>
          <w:szCs w:val="22"/>
          <w:lang w:val="en-US"/>
        </w:rPr>
        <w:tab/>
      </w:r>
      <w:r w:rsidR="00E40DB1" w:rsidRPr="004162E9">
        <w:rPr>
          <w:sz w:val="22"/>
          <w:szCs w:val="22"/>
          <w:lang w:val="en-US"/>
        </w:rPr>
        <w:t>(6)</w:t>
      </w:r>
    </w:p>
    <w:p w14:paraId="2E5346A8" w14:textId="0F853D8C" w:rsidR="00E40DB1" w:rsidRPr="004162E9" w:rsidRDefault="006D77DB" w:rsidP="0082182D">
      <w:pPr>
        <w:pStyle w:val="Displayedequation"/>
        <w:tabs>
          <w:tab w:val="clear" w:pos="4253"/>
          <w:tab w:val="clear" w:pos="8222"/>
          <w:tab w:val="left" w:pos="567"/>
        </w:tabs>
        <w:spacing w:before="0" w:after="0" w:line="240" w:lineRule="auto"/>
        <w:jc w:val="both"/>
        <w:rPr>
          <w:sz w:val="22"/>
          <w:szCs w:val="22"/>
          <w:lang w:val="en-US"/>
        </w:rPr>
      </w:pPr>
      <m:oMath>
        <m:r>
          <w:rPr>
            <w:rFonts w:ascii="Cambria Math" w:hAnsi="Cambria Math"/>
            <w:sz w:val="22"/>
            <w:szCs w:val="22"/>
            <w:lang w:val="en-US"/>
          </w:rPr>
          <m:t>APSR=</m:t>
        </m:r>
        <m:d>
          <m:dPr>
            <m:ctrlPr>
              <w:rPr>
                <w:rFonts w:ascii="Cambria Math" w:hAnsi="Cambria Math"/>
                <w:i/>
                <w:sz w:val="22"/>
                <w:szCs w:val="22"/>
                <w:lang w:val="en-US"/>
              </w:rPr>
            </m:ctrlPr>
          </m:dPr>
          <m:e>
            <m:f>
              <m:fPr>
                <m:type m:val="lin"/>
                <m:ctrlPr>
                  <w:rPr>
                    <w:rFonts w:ascii="Cambria Math" w:hAnsi="Cambria Math"/>
                    <w:i/>
                    <w:sz w:val="22"/>
                    <w:szCs w:val="22"/>
                    <w:lang w:val="en-US"/>
                  </w:rPr>
                </m:ctrlPr>
              </m:fPr>
              <m:num>
                <m:sSub>
                  <m:sSubPr>
                    <m:ctrlPr>
                      <w:rPr>
                        <w:rFonts w:ascii="Cambria Math" w:hAnsi="Cambria Math"/>
                        <w:i/>
                        <w:sz w:val="22"/>
                        <w:szCs w:val="22"/>
                        <w:lang w:val="en-US"/>
                      </w:rPr>
                    </m:ctrlPr>
                  </m:sSubPr>
                  <m:e>
                    <m:r>
                      <w:rPr>
                        <w:rFonts w:ascii="Cambria Math" w:hAnsi="Cambria Math"/>
                        <w:sz w:val="22"/>
                        <w:szCs w:val="22"/>
                        <w:lang w:val="en-US"/>
                      </w:rPr>
                      <m:t>n</m:t>
                    </m:r>
                  </m:e>
                  <m:sub>
                    <m:r>
                      <w:rPr>
                        <w:rFonts w:ascii="Cambria Math" w:hAnsi="Cambria Math"/>
                        <w:sz w:val="22"/>
                        <w:szCs w:val="22"/>
                        <w:lang w:val="en-US"/>
                      </w:rPr>
                      <m:t>1</m:t>
                    </m:r>
                  </m:sub>
                </m:sSub>
              </m:num>
              <m:den>
                <m:r>
                  <w:rPr>
                    <w:rFonts w:ascii="Cambria Math" w:hAnsi="Cambria Math"/>
                    <w:sz w:val="22"/>
                    <w:szCs w:val="22"/>
                    <w:lang w:val="en-US"/>
                  </w:rPr>
                  <m:t>n</m:t>
                </m:r>
              </m:den>
            </m:f>
          </m:e>
        </m:d>
        <m:r>
          <w:rPr>
            <w:rFonts w:ascii="Cambria Math" w:hAnsi="Cambria Math"/>
            <w:sz w:val="22"/>
            <w:szCs w:val="22"/>
            <w:lang w:val="en-US"/>
          </w:rPr>
          <m:t>100</m:t>
        </m:r>
      </m:oMath>
      <w:r w:rsidR="00E40DB1" w:rsidRPr="004162E9">
        <w:rPr>
          <w:sz w:val="22"/>
          <w:szCs w:val="22"/>
          <w:lang w:val="en-US"/>
        </w:rPr>
        <w:tab/>
      </w:r>
      <w:r w:rsidR="00E40DB1" w:rsidRPr="004162E9">
        <w:rPr>
          <w:sz w:val="22"/>
          <w:szCs w:val="22"/>
          <w:lang w:val="en-US"/>
        </w:rPr>
        <w:tab/>
      </w:r>
      <w:r w:rsidR="00E40DB1" w:rsidRPr="004162E9">
        <w:rPr>
          <w:sz w:val="22"/>
          <w:szCs w:val="22"/>
          <w:lang w:val="en-US"/>
        </w:rPr>
        <w:tab/>
      </w:r>
      <w:r w:rsidR="001748CF">
        <w:rPr>
          <w:sz w:val="22"/>
          <w:szCs w:val="22"/>
          <w:lang w:val="en-US"/>
        </w:rPr>
        <w:tab/>
      </w:r>
      <w:r w:rsidR="00E40DB1" w:rsidRPr="004162E9">
        <w:rPr>
          <w:sz w:val="22"/>
          <w:szCs w:val="22"/>
          <w:lang w:val="en-US"/>
        </w:rPr>
        <w:t>(7)</w:t>
      </w:r>
    </w:p>
    <w:p w14:paraId="675EB216" w14:textId="77777777" w:rsidR="001748CF" w:rsidRDefault="00D03C3F" w:rsidP="0082182D">
      <w:pPr>
        <w:pStyle w:val="Displayedequation"/>
        <w:spacing w:before="0" w:after="0" w:line="240" w:lineRule="auto"/>
        <w:ind w:firstLine="709"/>
        <w:jc w:val="both"/>
        <w:rPr>
          <w:sz w:val="22"/>
          <w:szCs w:val="22"/>
          <w:lang w:val="en-US"/>
        </w:rPr>
      </w:pPr>
      <w:r w:rsidRPr="004162E9">
        <w:rPr>
          <w:sz w:val="22"/>
          <w:szCs w:val="22"/>
          <w:lang w:val="en-US"/>
        </w:rPr>
        <w:tab/>
      </w:r>
    </w:p>
    <w:p w14:paraId="4BCA625D" w14:textId="4627290D" w:rsidR="00E40DB1" w:rsidRPr="004162E9" w:rsidRDefault="00E40DB1" w:rsidP="0082182D">
      <w:pPr>
        <w:pStyle w:val="Displayedequation"/>
        <w:spacing w:before="0" w:after="0" w:line="240" w:lineRule="auto"/>
        <w:ind w:firstLine="709"/>
        <w:jc w:val="both"/>
        <w:rPr>
          <w:sz w:val="22"/>
          <w:szCs w:val="22"/>
          <w:lang w:val="en-US"/>
        </w:rPr>
      </w:pPr>
      <w:r w:rsidRPr="004162E9">
        <w:rPr>
          <w:sz w:val="22"/>
          <w:szCs w:val="22"/>
          <w:lang w:val="en-US"/>
        </w:rPr>
        <w:t>Where; X = Average distance between two plants (cm), Z = The distance to be between two plants (cm), SR = Space ratio</w:t>
      </w:r>
      <w:r w:rsidR="004F1EDA" w:rsidRPr="004162E9">
        <w:rPr>
          <w:sz w:val="22"/>
          <w:szCs w:val="22"/>
          <w:lang w:val="en-US"/>
        </w:rPr>
        <w:t xml:space="preserve"> (%), TR = Tillering rate (%), </w:t>
      </w:r>
      <w:r w:rsidRPr="004162E9">
        <w:rPr>
          <w:sz w:val="22"/>
          <w:szCs w:val="22"/>
          <w:lang w:val="en-US"/>
        </w:rPr>
        <w:t>APSR = Acceptable plant spacing ratio (%), n = Total number of plant spacing, n</w:t>
      </w:r>
      <w:r w:rsidRPr="004162E9">
        <w:rPr>
          <w:sz w:val="22"/>
          <w:szCs w:val="22"/>
          <w:vertAlign w:val="subscript"/>
          <w:lang w:val="en-US"/>
        </w:rPr>
        <w:t>i</w:t>
      </w:r>
      <w:r w:rsidRPr="004162E9">
        <w:rPr>
          <w:sz w:val="22"/>
          <w:szCs w:val="22"/>
          <w:lang w:val="en-US"/>
        </w:rPr>
        <w:t xml:space="preserve"> = Number of plants in spacing i, n</w:t>
      </w:r>
      <w:r w:rsidRPr="004162E9">
        <w:rPr>
          <w:sz w:val="22"/>
          <w:szCs w:val="22"/>
          <w:vertAlign w:val="subscript"/>
          <w:lang w:val="en-US"/>
        </w:rPr>
        <w:t>1</w:t>
      </w:r>
      <w:r w:rsidRPr="004162E9">
        <w:rPr>
          <w:sz w:val="22"/>
          <w:szCs w:val="22"/>
          <w:lang w:val="en-US"/>
        </w:rPr>
        <w:t xml:space="preserve"> =Number of plant spacing between (0.5-1.5)Z, n</w:t>
      </w:r>
      <w:r w:rsidRPr="004162E9">
        <w:rPr>
          <w:sz w:val="22"/>
          <w:szCs w:val="22"/>
          <w:vertAlign w:val="subscript"/>
          <w:lang w:val="en-US"/>
        </w:rPr>
        <w:t>o</w:t>
      </w:r>
      <w:r w:rsidRPr="004162E9">
        <w:rPr>
          <w:sz w:val="22"/>
          <w:szCs w:val="22"/>
          <w:lang w:val="en-US"/>
        </w:rPr>
        <w:t xml:space="preserve"> = Number of plant spacing greater than 1.5 Z, n</w:t>
      </w:r>
      <w:r w:rsidRPr="004162E9">
        <w:rPr>
          <w:sz w:val="22"/>
          <w:szCs w:val="22"/>
          <w:vertAlign w:val="subscript"/>
          <w:lang w:val="en-US"/>
        </w:rPr>
        <w:t>2</w:t>
      </w:r>
      <w:r w:rsidRPr="004162E9">
        <w:rPr>
          <w:sz w:val="22"/>
          <w:szCs w:val="22"/>
          <w:lang w:val="en-US"/>
        </w:rPr>
        <w:t xml:space="preserve"> = Number of plant spacing less than 0.5 Z.</w:t>
      </w:r>
    </w:p>
    <w:p w14:paraId="2E2C60A1" w14:textId="77777777" w:rsidR="00D03C3F" w:rsidRPr="004162E9" w:rsidRDefault="00D03C3F" w:rsidP="0082182D">
      <w:pPr>
        <w:rPr>
          <w:sz w:val="22"/>
          <w:szCs w:val="22"/>
          <w:lang w:val="en-US" w:eastAsia="en-GB"/>
        </w:rPr>
      </w:pPr>
    </w:p>
    <w:p w14:paraId="7783C7F8" w14:textId="77777777" w:rsidR="00E40DB1" w:rsidRPr="004162E9" w:rsidRDefault="00E40DB1" w:rsidP="0082182D">
      <w:pPr>
        <w:ind w:right="567"/>
        <w:jc w:val="both"/>
        <w:rPr>
          <w:b/>
          <w:sz w:val="22"/>
          <w:szCs w:val="22"/>
          <w:lang w:val="en-US"/>
        </w:rPr>
      </w:pPr>
      <w:bookmarkStart w:id="1" w:name="_Toc510551615"/>
      <w:bookmarkStart w:id="2" w:name="_Toc510552384"/>
      <w:r w:rsidRPr="004162E9">
        <w:rPr>
          <w:b/>
          <w:sz w:val="22"/>
          <w:szCs w:val="22"/>
          <w:lang w:val="en-US"/>
        </w:rPr>
        <w:t>RESULTS AND DISCUSSION</w:t>
      </w:r>
      <w:bookmarkEnd w:id="1"/>
      <w:bookmarkEnd w:id="2"/>
    </w:p>
    <w:p w14:paraId="159B59E0" w14:textId="77777777" w:rsidR="00D03C3F" w:rsidRPr="004162E9" w:rsidRDefault="00D03C3F" w:rsidP="0082182D">
      <w:pPr>
        <w:ind w:right="567"/>
        <w:jc w:val="both"/>
        <w:rPr>
          <w:bCs/>
          <w:sz w:val="22"/>
          <w:szCs w:val="22"/>
          <w:lang w:val="en-US"/>
        </w:rPr>
      </w:pPr>
    </w:p>
    <w:p w14:paraId="03D3A5B2" w14:textId="77777777" w:rsidR="00E40DB1" w:rsidRPr="004162E9" w:rsidRDefault="00E40DB1" w:rsidP="0082182D">
      <w:pPr>
        <w:ind w:right="567"/>
        <w:jc w:val="both"/>
        <w:rPr>
          <w:b/>
          <w:sz w:val="22"/>
          <w:szCs w:val="22"/>
          <w:lang w:val="en-US"/>
        </w:rPr>
      </w:pPr>
      <w:bookmarkStart w:id="3" w:name="_Toc510552385"/>
      <w:r w:rsidRPr="004162E9">
        <w:rPr>
          <w:b/>
          <w:sz w:val="22"/>
          <w:szCs w:val="22"/>
          <w:lang w:val="en-US"/>
        </w:rPr>
        <w:t xml:space="preserve">Plant growth and development </w:t>
      </w:r>
      <w:bookmarkEnd w:id="3"/>
    </w:p>
    <w:p w14:paraId="4C94D33C" w14:textId="77777777" w:rsidR="005213F6" w:rsidRPr="004162E9" w:rsidRDefault="005213F6" w:rsidP="007F28C3">
      <w:pPr>
        <w:jc w:val="both"/>
        <w:rPr>
          <w:sz w:val="22"/>
          <w:szCs w:val="22"/>
          <w:lang w:val="en-US"/>
        </w:rPr>
      </w:pPr>
    </w:p>
    <w:p w14:paraId="69883D6E" w14:textId="01F91B31" w:rsidR="00E40DB1" w:rsidRPr="004162E9" w:rsidRDefault="00E40DB1" w:rsidP="0082182D">
      <w:pPr>
        <w:ind w:firstLine="708"/>
        <w:jc w:val="both"/>
        <w:rPr>
          <w:sz w:val="22"/>
          <w:szCs w:val="22"/>
          <w:lang w:val="en-US"/>
        </w:rPr>
      </w:pPr>
      <w:r w:rsidRPr="004162E9">
        <w:rPr>
          <w:sz w:val="22"/>
          <w:szCs w:val="22"/>
          <w:lang w:val="en-US"/>
        </w:rPr>
        <w:t xml:space="preserve">Effects of different soil tillage and sowing (conventional, ridge-sowing, reduced tillage and direct sowing - no-till) systems on some plant characteristics of second crop soybean for 3 years are provided in Tables 3, 4, 5, 6, 7, 8, 9, 10, 11, 12 and 13. </w:t>
      </w:r>
    </w:p>
    <w:p w14:paraId="6D61597A" w14:textId="77777777" w:rsidR="0082182D" w:rsidRPr="004162E9" w:rsidRDefault="00E40DB1" w:rsidP="0082182D">
      <w:pPr>
        <w:ind w:firstLine="708"/>
        <w:jc w:val="both"/>
        <w:rPr>
          <w:sz w:val="22"/>
          <w:szCs w:val="22"/>
          <w:lang w:val="en-US"/>
        </w:rPr>
      </w:pPr>
      <w:r w:rsidRPr="004162E9">
        <w:rPr>
          <w:sz w:val="22"/>
          <w:szCs w:val="22"/>
          <w:lang w:val="en-US"/>
        </w:rPr>
        <w:t xml:space="preserve">In the first year of the experiments, </w:t>
      </w:r>
      <w:r w:rsidR="005752B9" w:rsidRPr="004162E9">
        <w:rPr>
          <w:sz w:val="22"/>
          <w:szCs w:val="22"/>
          <w:lang w:val="en-US"/>
        </w:rPr>
        <w:t xml:space="preserve">the </w:t>
      </w:r>
      <w:r w:rsidRPr="004162E9">
        <w:rPr>
          <w:sz w:val="22"/>
          <w:szCs w:val="22"/>
          <w:lang w:val="en-US"/>
        </w:rPr>
        <w:t xml:space="preserve">effects of different soil tillage systems on the number of days to 50% flowering were not found to </w:t>
      </w:r>
      <w:r w:rsidRPr="004162E9">
        <w:rPr>
          <w:sz w:val="22"/>
          <w:szCs w:val="22"/>
          <w:lang w:val="en-US"/>
        </w:rPr>
        <w:lastRenderedPageBreak/>
        <w:t xml:space="preserve">be significant (Table 3). Soil tillage systems had significant effects on </w:t>
      </w:r>
      <w:r w:rsidR="005752B9" w:rsidRPr="004162E9">
        <w:rPr>
          <w:sz w:val="22"/>
          <w:szCs w:val="22"/>
          <w:lang w:val="en-US"/>
        </w:rPr>
        <w:t xml:space="preserve">the </w:t>
      </w:r>
      <w:r w:rsidRPr="004162E9">
        <w:rPr>
          <w:sz w:val="22"/>
          <w:szCs w:val="22"/>
          <w:lang w:val="en-US"/>
        </w:rPr>
        <w:t>number of days to 50% emergence, plant height, number of pods per plant, number of plants per m</w:t>
      </w:r>
      <w:r w:rsidRPr="004162E9">
        <w:rPr>
          <w:sz w:val="22"/>
          <w:szCs w:val="22"/>
          <w:vertAlign w:val="superscript"/>
          <w:lang w:val="en-US"/>
        </w:rPr>
        <w:t>2</w:t>
      </w:r>
      <w:r w:rsidRPr="004162E9">
        <w:rPr>
          <w:sz w:val="22"/>
          <w:szCs w:val="22"/>
          <w:lang w:val="en-US"/>
        </w:rPr>
        <w:t>, 1000-seed weight</w:t>
      </w:r>
      <w:r w:rsidR="005752B9" w:rsidRPr="004162E9">
        <w:rPr>
          <w:sz w:val="22"/>
          <w:szCs w:val="22"/>
          <w:lang w:val="en-US"/>
        </w:rPr>
        <w:t>,</w:t>
      </w:r>
      <w:r w:rsidRPr="004162E9">
        <w:rPr>
          <w:sz w:val="22"/>
          <w:szCs w:val="22"/>
          <w:lang w:val="en-US"/>
        </w:rPr>
        <w:t xml:space="preserve"> and yield at p&lt;0.01 level and had significant effects on the first pod height at p&lt;0.05 level. The greatest plant height (82.66 cm), number of pods per plant </w:t>
      </w:r>
      <w:r w:rsidRPr="004162E9">
        <w:rPr>
          <w:sz w:val="22"/>
          <w:szCs w:val="22"/>
          <w:lang w:val="en-US"/>
        </w:rPr>
        <w:lastRenderedPageBreak/>
        <w:t>(92 pods), number of plants per m</w:t>
      </w:r>
      <w:r w:rsidRPr="004162E9">
        <w:rPr>
          <w:sz w:val="22"/>
          <w:szCs w:val="22"/>
          <w:vertAlign w:val="superscript"/>
          <w:lang w:val="en-US"/>
        </w:rPr>
        <w:t>2</w:t>
      </w:r>
      <w:r w:rsidRPr="004162E9">
        <w:rPr>
          <w:sz w:val="22"/>
          <w:szCs w:val="22"/>
          <w:lang w:val="en-US"/>
        </w:rPr>
        <w:t xml:space="preserve"> (55 plants), 1000-seed weight (181.17 g)</w:t>
      </w:r>
      <w:r w:rsidR="005752B9" w:rsidRPr="004162E9">
        <w:rPr>
          <w:sz w:val="22"/>
          <w:szCs w:val="22"/>
          <w:lang w:val="en-US"/>
        </w:rPr>
        <w:t>,</w:t>
      </w:r>
      <w:r w:rsidRPr="004162E9">
        <w:rPr>
          <w:sz w:val="22"/>
          <w:szCs w:val="22"/>
          <w:lang w:val="en-US"/>
        </w:rPr>
        <w:t xml:space="preserve"> and yield (373.39 kg da</w:t>
      </w:r>
      <w:r w:rsidRPr="004162E9">
        <w:rPr>
          <w:sz w:val="22"/>
          <w:szCs w:val="22"/>
          <w:vertAlign w:val="superscript"/>
          <w:lang w:val="en-US"/>
        </w:rPr>
        <w:t>-1</w:t>
      </w:r>
      <w:r w:rsidRPr="004162E9">
        <w:rPr>
          <w:sz w:val="22"/>
          <w:szCs w:val="22"/>
          <w:lang w:val="en-US"/>
        </w:rPr>
        <w:t>) were obtained from the reduced soil tillage system. The greatest number of days to 50% emergence (5.20 days) was obtained from the conventional soil tillage system.</w:t>
      </w:r>
    </w:p>
    <w:p w14:paraId="2AA9A5C4" w14:textId="4804709F" w:rsidR="00DD5A1A" w:rsidRPr="004162E9" w:rsidRDefault="00DD5A1A" w:rsidP="0082182D">
      <w:pPr>
        <w:ind w:firstLine="708"/>
        <w:jc w:val="both"/>
        <w:rPr>
          <w:sz w:val="22"/>
          <w:szCs w:val="22"/>
          <w:lang w:val="en-US"/>
        </w:rPr>
        <w:sectPr w:rsidR="00DD5A1A" w:rsidRPr="004162E9" w:rsidSect="0082182D">
          <w:type w:val="continuous"/>
          <w:pgSz w:w="11906" w:h="16838"/>
          <w:pgMar w:top="1417" w:right="1021" w:bottom="1417" w:left="1021" w:header="708" w:footer="708" w:gutter="0"/>
          <w:cols w:num="2" w:space="567"/>
          <w:docGrid w:linePitch="360"/>
        </w:sectPr>
      </w:pPr>
    </w:p>
    <w:p w14:paraId="4026FCE0" w14:textId="77777777" w:rsidR="00DD5A1A" w:rsidRPr="004162E9" w:rsidRDefault="00DD5A1A" w:rsidP="0082182D">
      <w:pPr>
        <w:pStyle w:val="izelge"/>
        <w:spacing w:line="240" w:lineRule="auto"/>
        <w:jc w:val="left"/>
        <w:rPr>
          <w:bCs/>
          <w:color w:val="auto"/>
          <w:sz w:val="22"/>
          <w:szCs w:val="22"/>
          <w:lang w:val="en-US"/>
        </w:rPr>
      </w:pPr>
      <w:bookmarkStart w:id="4" w:name="_Toc510652156"/>
    </w:p>
    <w:p w14:paraId="512CB258" w14:textId="10BE334D" w:rsidR="007F28C3" w:rsidRPr="004162E9" w:rsidRDefault="00E40DB1" w:rsidP="0082182D">
      <w:pPr>
        <w:pStyle w:val="izelge"/>
        <w:spacing w:line="240" w:lineRule="auto"/>
        <w:jc w:val="left"/>
        <w:rPr>
          <w:color w:val="auto"/>
          <w:sz w:val="22"/>
          <w:szCs w:val="22"/>
          <w:lang w:val="en-US"/>
        </w:rPr>
      </w:pPr>
      <w:r w:rsidRPr="004162E9">
        <w:rPr>
          <w:b/>
          <w:color w:val="auto"/>
          <w:sz w:val="22"/>
          <w:szCs w:val="22"/>
          <w:lang w:val="en-US"/>
        </w:rPr>
        <w:t>Table 3.</w:t>
      </w:r>
      <w:r w:rsidRPr="004162E9">
        <w:rPr>
          <w:color w:val="auto"/>
          <w:sz w:val="22"/>
          <w:szCs w:val="22"/>
          <w:lang w:val="en-US"/>
        </w:rPr>
        <w:t xml:space="preserve"> </w:t>
      </w:r>
      <w:proofErr w:type="gramStart"/>
      <w:r w:rsidRPr="004162E9">
        <w:rPr>
          <w:color w:val="auto"/>
          <w:sz w:val="22"/>
          <w:szCs w:val="22"/>
          <w:lang w:val="en-US"/>
        </w:rPr>
        <w:t>Variance analysis and comparison of means for plant characteristics of the first year</w:t>
      </w:r>
      <w:bookmarkEnd w:id="4"/>
      <w:r w:rsidR="0095422D" w:rsidRPr="004162E9">
        <w:rPr>
          <w:color w:val="auto"/>
          <w:sz w:val="22"/>
          <w:szCs w:val="22"/>
          <w:lang w:val="en-US"/>
        </w:rPr>
        <w:t>.</w:t>
      </w:r>
      <w:proofErr w:type="gramEnd"/>
    </w:p>
    <w:tbl>
      <w:tblPr>
        <w:tblW w:w="5000" w:type="pct"/>
        <w:jc w:val="center"/>
        <w:tblBorders>
          <w:top w:val="single" w:sz="4" w:space="0" w:color="auto"/>
          <w:bottom w:val="single" w:sz="8" w:space="0" w:color="auto"/>
          <w:insideH w:val="single" w:sz="4" w:space="0" w:color="auto"/>
        </w:tblBorders>
        <w:tblLook w:val="0600" w:firstRow="0" w:lastRow="0" w:firstColumn="0" w:lastColumn="0" w:noHBand="1" w:noVBand="1"/>
      </w:tblPr>
      <w:tblGrid>
        <w:gridCol w:w="2588"/>
        <w:gridCol w:w="1201"/>
        <w:gridCol w:w="1202"/>
        <w:gridCol w:w="1202"/>
        <w:gridCol w:w="1202"/>
        <w:gridCol w:w="1030"/>
        <w:gridCol w:w="1028"/>
        <w:gridCol w:w="627"/>
      </w:tblGrid>
      <w:tr w:rsidR="00E40DB1" w:rsidRPr="004162E9" w14:paraId="2172CC24" w14:textId="77777777" w:rsidTr="00DD5A1A">
        <w:trPr>
          <w:trHeight w:hRule="exact" w:val="283"/>
          <w:jc w:val="center"/>
        </w:trPr>
        <w:tc>
          <w:tcPr>
            <w:tcW w:w="1284" w:type="pct"/>
            <w:vMerge w:val="restart"/>
            <w:tcBorders>
              <w:top w:val="single" w:sz="8" w:space="0" w:color="auto"/>
            </w:tcBorders>
            <w:vAlign w:val="center"/>
          </w:tcPr>
          <w:p w14:paraId="12808BFB" w14:textId="77777777" w:rsidR="00E40DB1" w:rsidRPr="004162E9" w:rsidRDefault="00E40DB1" w:rsidP="0082182D">
            <w:pPr>
              <w:rPr>
                <w:b/>
                <w:sz w:val="22"/>
                <w:szCs w:val="22"/>
                <w:lang w:val="en-US"/>
              </w:rPr>
            </w:pPr>
            <w:r w:rsidRPr="004162E9">
              <w:rPr>
                <w:b/>
                <w:sz w:val="22"/>
                <w:szCs w:val="22"/>
                <w:lang w:val="en-US"/>
              </w:rPr>
              <w:t>Parameters</w:t>
            </w:r>
          </w:p>
        </w:tc>
        <w:tc>
          <w:tcPr>
            <w:tcW w:w="2383" w:type="pct"/>
            <w:gridSpan w:val="4"/>
            <w:tcBorders>
              <w:top w:val="single" w:sz="8" w:space="0" w:color="auto"/>
              <w:bottom w:val="single" w:sz="8" w:space="0" w:color="auto"/>
            </w:tcBorders>
            <w:vAlign w:val="center"/>
          </w:tcPr>
          <w:p w14:paraId="6886C70A" w14:textId="77777777" w:rsidR="00E40DB1" w:rsidRPr="004162E9" w:rsidRDefault="00E40DB1" w:rsidP="0082182D">
            <w:pPr>
              <w:jc w:val="center"/>
              <w:rPr>
                <w:b/>
                <w:bCs/>
                <w:sz w:val="22"/>
                <w:szCs w:val="22"/>
                <w:lang w:val="en-US"/>
              </w:rPr>
            </w:pPr>
            <w:r w:rsidRPr="004162E9">
              <w:rPr>
                <w:b/>
                <w:bCs/>
                <w:sz w:val="22"/>
                <w:szCs w:val="22"/>
                <w:lang w:val="en-US"/>
              </w:rPr>
              <w:t>Treatments</w:t>
            </w:r>
          </w:p>
        </w:tc>
        <w:tc>
          <w:tcPr>
            <w:tcW w:w="1333" w:type="pct"/>
            <w:gridSpan w:val="3"/>
            <w:tcBorders>
              <w:top w:val="single" w:sz="8" w:space="0" w:color="auto"/>
              <w:bottom w:val="single" w:sz="8" w:space="0" w:color="auto"/>
            </w:tcBorders>
            <w:vAlign w:val="center"/>
          </w:tcPr>
          <w:p w14:paraId="158EC6F1" w14:textId="77777777" w:rsidR="00E40DB1" w:rsidRPr="004162E9" w:rsidRDefault="00E40DB1" w:rsidP="0082182D">
            <w:pPr>
              <w:jc w:val="center"/>
              <w:rPr>
                <w:b/>
                <w:bCs/>
                <w:sz w:val="22"/>
                <w:szCs w:val="22"/>
                <w:lang w:val="en-US"/>
              </w:rPr>
            </w:pPr>
            <w:r w:rsidRPr="004162E9">
              <w:rPr>
                <w:b/>
                <w:bCs/>
                <w:sz w:val="22"/>
                <w:szCs w:val="22"/>
                <w:lang w:val="en-US"/>
              </w:rPr>
              <w:t xml:space="preserve">Variance analysis </w:t>
            </w:r>
          </w:p>
        </w:tc>
      </w:tr>
      <w:tr w:rsidR="00E40DB1" w:rsidRPr="004162E9" w14:paraId="315F8A71" w14:textId="77777777" w:rsidTr="00056A8F">
        <w:trPr>
          <w:trHeight w:hRule="exact" w:val="283"/>
          <w:jc w:val="center"/>
        </w:trPr>
        <w:tc>
          <w:tcPr>
            <w:tcW w:w="1284" w:type="pct"/>
            <w:vMerge/>
            <w:tcBorders>
              <w:bottom w:val="single" w:sz="8" w:space="0" w:color="auto"/>
            </w:tcBorders>
            <w:hideMark/>
          </w:tcPr>
          <w:p w14:paraId="4C0E4A95" w14:textId="77777777" w:rsidR="00E40DB1" w:rsidRPr="004162E9" w:rsidRDefault="00E40DB1" w:rsidP="0082182D">
            <w:pPr>
              <w:rPr>
                <w:b/>
                <w:sz w:val="22"/>
                <w:szCs w:val="22"/>
                <w:lang w:val="en-US"/>
              </w:rPr>
            </w:pPr>
          </w:p>
        </w:tc>
        <w:tc>
          <w:tcPr>
            <w:tcW w:w="596" w:type="pct"/>
            <w:tcBorders>
              <w:top w:val="single" w:sz="2" w:space="0" w:color="auto"/>
              <w:bottom w:val="single" w:sz="8" w:space="0" w:color="auto"/>
            </w:tcBorders>
            <w:vAlign w:val="center"/>
            <w:hideMark/>
          </w:tcPr>
          <w:p w14:paraId="5B50173C" w14:textId="77777777" w:rsidR="00E40DB1" w:rsidRPr="004162E9" w:rsidRDefault="00E40DB1" w:rsidP="00056A8F">
            <w:pPr>
              <w:rPr>
                <w:b/>
                <w:sz w:val="22"/>
                <w:szCs w:val="22"/>
                <w:lang w:val="en-US"/>
              </w:rPr>
            </w:pPr>
            <w:r w:rsidRPr="004162E9">
              <w:rPr>
                <w:b/>
                <w:bCs/>
                <w:sz w:val="22"/>
                <w:szCs w:val="22"/>
                <w:lang w:val="en-US"/>
              </w:rPr>
              <w:t>DS</w:t>
            </w:r>
          </w:p>
        </w:tc>
        <w:tc>
          <w:tcPr>
            <w:tcW w:w="596" w:type="pct"/>
            <w:tcBorders>
              <w:top w:val="single" w:sz="2" w:space="0" w:color="auto"/>
              <w:bottom w:val="single" w:sz="8" w:space="0" w:color="auto"/>
            </w:tcBorders>
            <w:vAlign w:val="center"/>
            <w:hideMark/>
          </w:tcPr>
          <w:p w14:paraId="2A984239" w14:textId="77777777" w:rsidR="00E40DB1" w:rsidRPr="004162E9" w:rsidRDefault="00E40DB1" w:rsidP="00056A8F">
            <w:pPr>
              <w:rPr>
                <w:b/>
                <w:sz w:val="22"/>
                <w:szCs w:val="22"/>
                <w:lang w:val="en-US"/>
              </w:rPr>
            </w:pPr>
            <w:r w:rsidRPr="004162E9">
              <w:rPr>
                <w:b/>
                <w:bCs/>
                <w:sz w:val="22"/>
                <w:szCs w:val="22"/>
                <w:lang w:val="en-US"/>
              </w:rPr>
              <w:t>RS</w:t>
            </w:r>
          </w:p>
        </w:tc>
        <w:tc>
          <w:tcPr>
            <w:tcW w:w="596" w:type="pct"/>
            <w:tcBorders>
              <w:top w:val="single" w:sz="2" w:space="0" w:color="auto"/>
              <w:bottom w:val="single" w:sz="8" w:space="0" w:color="auto"/>
            </w:tcBorders>
            <w:vAlign w:val="center"/>
            <w:hideMark/>
          </w:tcPr>
          <w:p w14:paraId="2E314DFD" w14:textId="77777777" w:rsidR="00E40DB1" w:rsidRPr="004162E9" w:rsidRDefault="00E40DB1" w:rsidP="00056A8F">
            <w:pPr>
              <w:rPr>
                <w:b/>
                <w:sz w:val="22"/>
                <w:szCs w:val="22"/>
                <w:lang w:val="en-US"/>
              </w:rPr>
            </w:pPr>
            <w:r w:rsidRPr="004162E9">
              <w:rPr>
                <w:b/>
                <w:bCs/>
                <w:sz w:val="22"/>
                <w:szCs w:val="22"/>
                <w:lang w:val="en-US"/>
              </w:rPr>
              <w:t>CST</w:t>
            </w:r>
          </w:p>
        </w:tc>
        <w:tc>
          <w:tcPr>
            <w:tcW w:w="596" w:type="pct"/>
            <w:tcBorders>
              <w:top w:val="single" w:sz="2" w:space="0" w:color="auto"/>
              <w:bottom w:val="single" w:sz="8" w:space="0" w:color="auto"/>
            </w:tcBorders>
            <w:vAlign w:val="center"/>
            <w:hideMark/>
          </w:tcPr>
          <w:p w14:paraId="3489AF1D" w14:textId="77777777" w:rsidR="00E40DB1" w:rsidRPr="004162E9" w:rsidRDefault="00E40DB1" w:rsidP="00056A8F">
            <w:pPr>
              <w:rPr>
                <w:b/>
                <w:sz w:val="22"/>
                <w:szCs w:val="22"/>
                <w:lang w:val="en-US"/>
              </w:rPr>
            </w:pPr>
            <w:r w:rsidRPr="004162E9">
              <w:rPr>
                <w:b/>
                <w:bCs/>
                <w:sz w:val="22"/>
                <w:szCs w:val="22"/>
                <w:lang w:val="en-US"/>
              </w:rPr>
              <w:t>RST</w:t>
            </w:r>
          </w:p>
        </w:tc>
        <w:tc>
          <w:tcPr>
            <w:tcW w:w="511" w:type="pct"/>
            <w:tcBorders>
              <w:top w:val="single" w:sz="2" w:space="0" w:color="auto"/>
              <w:bottom w:val="single" w:sz="8" w:space="0" w:color="auto"/>
            </w:tcBorders>
            <w:vAlign w:val="center"/>
            <w:hideMark/>
          </w:tcPr>
          <w:p w14:paraId="210FBAF6" w14:textId="77777777" w:rsidR="00E40DB1" w:rsidRPr="004162E9" w:rsidRDefault="00E40DB1" w:rsidP="00056A8F">
            <w:pPr>
              <w:rPr>
                <w:b/>
                <w:sz w:val="22"/>
                <w:szCs w:val="22"/>
                <w:lang w:val="en-US"/>
              </w:rPr>
            </w:pPr>
            <w:r w:rsidRPr="004162E9">
              <w:rPr>
                <w:b/>
                <w:bCs/>
                <w:sz w:val="22"/>
                <w:szCs w:val="22"/>
                <w:lang w:val="en-US"/>
              </w:rPr>
              <w:t>CV</w:t>
            </w:r>
          </w:p>
        </w:tc>
        <w:tc>
          <w:tcPr>
            <w:tcW w:w="510" w:type="pct"/>
            <w:tcBorders>
              <w:top w:val="single" w:sz="2" w:space="0" w:color="auto"/>
              <w:bottom w:val="single" w:sz="8" w:space="0" w:color="auto"/>
            </w:tcBorders>
            <w:vAlign w:val="center"/>
            <w:hideMark/>
          </w:tcPr>
          <w:p w14:paraId="73843785" w14:textId="77777777" w:rsidR="00E40DB1" w:rsidRPr="004162E9" w:rsidRDefault="00E40DB1" w:rsidP="00056A8F">
            <w:pPr>
              <w:rPr>
                <w:b/>
                <w:sz w:val="22"/>
                <w:szCs w:val="22"/>
                <w:lang w:val="en-US"/>
              </w:rPr>
            </w:pPr>
            <w:r w:rsidRPr="004162E9">
              <w:rPr>
                <w:b/>
                <w:sz w:val="22"/>
                <w:szCs w:val="22"/>
                <w:lang w:val="en-US"/>
              </w:rPr>
              <w:t>LSD</w:t>
            </w:r>
          </w:p>
        </w:tc>
        <w:tc>
          <w:tcPr>
            <w:tcW w:w="312" w:type="pct"/>
            <w:tcBorders>
              <w:top w:val="single" w:sz="2" w:space="0" w:color="auto"/>
              <w:bottom w:val="single" w:sz="8" w:space="0" w:color="auto"/>
            </w:tcBorders>
            <w:vAlign w:val="center"/>
            <w:hideMark/>
          </w:tcPr>
          <w:p w14:paraId="3252E673" w14:textId="77777777" w:rsidR="00E40DB1" w:rsidRPr="004162E9" w:rsidRDefault="00E40DB1" w:rsidP="00056A8F">
            <w:pPr>
              <w:rPr>
                <w:b/>
                <w:sz w:val="22"/>
                <w:szCs w:val="22"/>
                <w:lang w:val="en-US"/>
              </w:rPr>
            </w:pPr>
            <w:r w:rsidRPr="004162E9">
              <w:rPr>
                <w:b/>
                <w:bCs/>
                <w:sz w:val="22"/>
                <w:szCs w:val="22"/>
                <w:lang w:val="en-US"/>
              </w:rPr>
              <w:t>SL</w:t>
            </w:r>
          </w:p>
        </w:tc>
      </w:tr>
      <w:tr w:rsidR="00E40DB1" w:rsidRPr="004162E9" w14:paraId="75658074" w14:textId="77777777" w:rsidTr="00056A8F">
        <w:trPr>
          <w:trHeight w:hRule="exact" w:val="283"/>
          <w:jc w:val="center"/>
        </w:trPr>
        <w:tc>
          <w:tcPr>
            <w:tcW w:w="1284" w:type="pct"/>
            <w:tcBorders>
              <w:top w:val="single" w:sz="8" w:space="0" w:color="auto"/>
              <w:bottom w:val="nil"/>
            </w:tcBorders>
            <w:vAlign w:val="bottom"/>
            <w:hideMark/>
          </w:tcPr>
          <w:p w14:paraId="394EE186" w14:textId="77777777" w:rsidR="00E40DB1" w:rsidRPr="004162E9" w:rsidRDefault="00E40DB1" w:rsidP="0082182D">
            <w:pPr>
              <w:rPr>
                <w:b/>
                <w:sz w:val="22"/>
                <w:szCs w:val="22"/>
                <w:lang w:val="en-US"/>
              </w:rPr>
            </w:pPr>
            <w:r w:rsidRPr="004162E9">
              <w:rPr>
                <w:b/>
                <w:bCs/>
                <w:sz w:val="22"/>
                <w:szCs w:val="22"/>
                <w:lang w:val="en-US"/>
              </w:rPr>
              <w:t xml:space="preserve">Days to 50% emergence </w:t>
            </w:r>
          </w:p>
        </w:tc>
        <w:tc>
          <w:tcPr>
            <w:tcW w:w="596" w:type="pct"/>
            <w:tcBorders>
              <w:top w:val="single" w:sz="8" w:space="0" w:color="auto"/>
              <w:bottom w:val="nil"/>
            </w:tcBorders>
            <w:vAlign w:val="center"/>
            <w:hideMark/>
          </w:tcPr>
          <w:p w14:paraId="222EAEAB" w14:textId="77777777" w:rsidR="00E40DB1" w:rsidRPr="004162E9" w:rsidRDefault="00E40DB1" w:rsidP="00056A8F">
            <w:pPr>
              <w:rPr>
                <w:sz w:val="22"/>
                <w:szCs w:val="22"/>
                <w:lang w:val="en-US"/>
              </w:rPr>
            </w:pPr>
            <w:r w:rsidRPr="004162E9">
              <w:rPr>
                <w:bCs/>
                <w:sz w:val="22"/>
                <w:szCs w:val="22"/>
                <w:lang w:val="en-US"/>
              </w:rPr>
              <w:t xml:space="preserve">5.00 c </w:t>
            </w:r>
          </w:p>
        </w:tc>
        <w:tc>
          <w:tcPr>
            <w:tcW w:w="596" w:type="pct"/>
            <w:tcBorders>
              <w:top w:val="single" w:sz="8" w:space="0" w:color="auto"/>
              <w:bottom w:val="nil"/>
            </w:tcBorders>
            <w:vAlign w:val="center"/>
            <w:hideMark/>
          </w:tcPr>
          <w:p w14:paraId="73EF998E" w14:textId="77777777" w:rsidR="00E40DB1" w:rsidRPr="004162E9" w:rsidRDefault="00E40DB1" w:rsidP="00056A8F">
            <w:pPr>
              <w:rPr>
                <w:sz w:val="22"/>
                <w:szCs w:val="22"/>
                <w:lang w:val="en-US"/>
              </w:rPr>
            </w:pPr>
            <w:r w:rsidRPr="004162E9">
              <w:rPr>
                <w:bCs/>
                <w:sz w:val="22"/>
                <w:szCs w:val="22"/>
                <w:lang w:val="en-US"/>
              </w:rPr>
              <w:t>4.80 d</w:t>
            </w:r>
          </w:p>
        </w:tc>
        <w:tc>
          <w:tcPr>
            <w:tcW w:w="596" w:type="pct"/>
            <w:tcBorders>
              <w:top w:val="single" w:sz="8" w:space="0" w:color="auto"/>
              <w:bottom w:val="nil"/>
            </w:tcBorders>
            <w:vAlign w:val="center"/>
            <w:hideMark/>
          </w:tcPr>
          <w:p w14:paraId="49E2C8B5" w14:textId="77777777" w:rsidR="00E40DB1" w:rsidRPr="004162E9" w:rsidRDefault="00E40DB1" w:rsidP="00056A8F">
            <w:pPr>
              <w:rPr>
                <w:sz w:val="22"/>
                <w:szCs w:val="22"/>
                <w:lang w:val="en-US"/>
              </w:rPr>
            </w:pPr>
            <w:r w:rsidRPr="004162E9">
              <w:rPr>
                <w:bCs/>
                <w:sz w:val="22"/>
                <w:szCs w:val="22"/>
                <w:lang w:val="en-US"/>
              </w:rPr>
              <w:t>5.20 a</w:t>
            </w:r>
          </w:p>
        </w:tc>
        <w:tc>
          <w:tcPr>
            <w:tcW w:w="596" w:type="pct"/>
            <w:tcBorders>
              <w:top w:val="single" w:sz="8" w:space="0" w:color="auto"/>
              <w:bottom w:val="nil"/>
            </w:tcBorders>
            <w:vAlign w:val="center"/>
            <w:hideMark/>
          </w:tcPr>
          <w:p w14:paraId="1C3AA5CB" w14:textId="77777777" w:rsidR="00E40DB1" w:rsidRPr="004162E9" w:rsidRDefault="00E40DB1" w:rsidP="00056A8F">
            <w:pPr>
              <w:rPr>
                <w:sz w:val="22"/>
                <w:szCs w:val="22"/>
                <w:lang w:val="en-US"/>
              </w:rPr>
            </w:pPr>
            <w:r w:rsidRPr="004162E9">
              <w:rPr>
                <w:bCs/>
                <w:sz w:val="22"/>
                <w:szCs w:val="22"/>
                <w:lang w:val="en-US"/>
              </w:rPr>
              <w:t>5.12 b</w:t>
            </w:r>
          </w:p>
        </w:tc>
        <w:tc>
          <w:tcPr>
            <w:tcW w:w="511" w:type="pct"/>
            <w:tcBorders>
              <w:top w:val="single" w:sz="8" w:space="0" w:color="auto"/>
              <w:bottom w:val="nil"/>
            </w:tcBorders>
            <w:vAlign w:val="center"/>
            <w:hideMark/>
          </w:tcPr>
          <w:p w14:paraId="10F70EA7" w14:textId="77777777" w:rsidR="00E40DB1" w:rsidRPr="004162E9" w:rsidRDefault="00E40DB1" w:rsidP="00056A8F">
            <w:pPr>
              <w:rPr>
                <w:sz w:val="22"/>
                <w:szCs w:val="22"/>
                <w:lang w:val="en-US"/>
              </w:rPr>
            </w:pPr>
            <w:r w:rsidRPr="004162E9">
              <w:rPr>
                <w:bCs/>
                <w:sz w:val="22"/>
                <w:szCs w:val="22"/>
                <w:lang w:val="en-US"/>
              </w:rPr>
              <w:t>0.54</w:t>
            </w:r>
          </w:p>
        </w:tc>
        <w:tc>
          <w:tcPr>
            <w:tcW w:w="510" w:type="pct"/>
            <w:tcBorders>
              <w:top w:val="single" w:sz="8" w:space="0" w:color="auto"/>
              <w:bottom w:val="nil"/>
            </w:tcBorders>
            <w:vAlign w:val="center"/>
            <w:hideMark/>
          </w:tcPr>
          <w:p w14:paraId="70F9CF18" w14:textId="77777777" w:rsidR="00E40DB1" w:rsidRPr="004162E9" w:rsidRDefault="00E40DB1" w:rsidP="00056A8F">
            <w:pPr>
              <w:rPr>
                <w:sz w:val="22"/>
                <w:szCs w:val="22"/>
                <w:lang w:val="en-US"/>
              </w:rPr>
            </w:pPr>
            <w:r w:rsidRPr="004162E9">
              <w:rPr>
                <w:bCs/>
                <w:sz w:val="22"/>
                <w:szCs w:val="22"/>
                <w:lang w:val="en-US"/>
              </w:rPr>
              <w:t>0.05</w:t>
            </w:r>
          </w:p>
        </w:tc>
        <w:tc>
          <w:tcPr>
            <w:tcW w:w="312" w:type="pct"/>
            <w:tcBorders>
              <w:top w:val="single" w:sz="8" w:space="0" w:color="auto"/>
              <w:bottom w:val="nil"/>
            </w:tcBorders>
            <w:vAlign w:val="center"/>
            <w:hideMark/>
          </w:tcPr>
          <w:p w14:paraId="3A8AAEED" w14:textId="77777777" w:rsidR="00E40DB1" w:rsidRPr="004162E9" w:rsidRDefault="00E40DB1" w:rsidP="00056A8F">
            <w:pPr>
              <w:rPr>
                <w:sz w:val="22"/>
                <w:szCs w:val="22"/>
                <w:lang w:val="en-US"/>
              </w:rPr>
            </w:pPr>
            <w:r w:rsidRPr="004162E9">
              <w:rPr>
                <w:bCs/>
                <w:sz w:val="22"/>
                <w:szCs w:val="22"/>
                <w:lang w:val="en-US"/>
              </w:rPr>
              <w:t>**</w:t>
            </w:r>
          </w:p>
        </w:tc>
      </w:tr>
      <w:tr w:rsidR="00E40DB1" w:rsidRPr="004162E9" w14:paraId="3AC1BF1A" w14:textId="77777777" w:rsidTr="00056A8F">
        <w:trPr>
          <w:trHeight w:hRule="exact" w:val="283"/>
          <w:jc w:val="center"/>
        </w:trPr>
        <w:tc>
          <w:tcPr>
            <w:tcW w:w="1284" w:type="pct"/>
            <w:tcBorders>
              <w:top w:val="nil"/>
              <w:bottom w:val="nil"/>
            </w:tcBorders>
            <w:vAlign w:val="bottom"/>
            <w:hideMark/>
          </w:tcPr>
          <w:p w14:paraId="51FDD17C" w14:textId="77777777" w:rsidR="00E40DB1" w:rsidRPr="004162E9" w:rsidRDefault="00E40DB1" w:rsidP="0082182D">
            <w:pPr>
              <w:rPr>
                <w:b/>
                <w:sz w:val="22"/>
                <w:szCs w:val="22"/>
                <w:lang w:val="en-US"/>
              </w:rPr>
            </w:pPr>
            <w:r w:rsidRPr="004162E9">
              <w:rPr>
                <w:b/>
                <w:bCs/>
                <w:sz w:val="22"/>
                <w:szCs w:val="22"/>
                <w:lang w:val="en-US"/>
              </w:rPr>
              <w:t>Days to 50% flowering</w:t>
            </w:r>
          </w:p>
        </w:tc>
        <w:tc>
          <w:tcPr>
            <w:tcW w:w="596" w:type="pct"/>
            <w:tcBorders>
              <w:top w:val="nil"/>
              <w:bottom w:val="nil"/>
            </w:tcBorders>
            <w:vAlign w:val="center"/>
            <w:hideMark/>
          </w:tcPr>
          <w:p w14:paraId="115A58E4" w14:textId="77777777" w:rsidR="00E40DB1" w:rsidRPr="004162E9" w:rsidRDefault="00E40DB1" w:rsidP="00056A8F">
            <w:pPr>
              <w:rPr>
                <w:sz w:val="22"/>
                <w:szCs w:val="22"/>
                <w:lang w:val="en-US"/>
              </w:rPr>
            </w:pPr>
            <w:r w:rsidRPr="004162E9">
              <w:rPr>
                <w:bCs/>
                <w:sz w:val="22"/>
                <w:szCs w:val="22"/>
                <w:lang w:val="en-US"/>
              </w:rPr>
              <w:t>41.66</w:t>
            </w:r>
          </w:p>
        </w:tc>
        <w:tc>
          <w:tcPr>
            <w:tcW w:w="596" w:type="pct"/>
            <w:tcBorders>
              <w:top w:val="nil"/>
              <w:bottom w:val="nil"/>
            </w:tcBorders>
            <w:vAlign w:val="center"/>
            <w:hideMark/>
          </w:tcPr>
          <w:p w14:paraId="5210EA4F" w14:textId="77777777" w:rsidR="00E40DB1" w:rsidRPr="004162E9" w:rsidRDefault="00E40DB1" w:rsidP="00056A8F">
            <w:pPr>
              <w:rPr>
                <w:sz w:val="22"/>
                <w:szCs w:val="22"/>
                <w:lang w:val="en-US"/>
              </w:rPr>
            </w:pPr>
            <w:r w:rsidRPr="004162E9">
              <w:rPr>
                <w:bCs/>
                <w:sz w:val="22"/>
                <w:szCs w:val="22"/>
                <w:lang w:val="en-US"/>
              </w:rPr>
              <w:t>42.20</w:t>
            </w:r>
          </w:p>
        </w:tc>
        <w:tc>
          <w:tcPr>
            <w:tcW w:w="596" w:type="pct"/>
            <w:tcBorders>
              <w:top w:val="nil"/>
              <w:bottom w:val="nil"/>
            </w:tcBorders>
            <w:vAlign w:val="center"/>
            <w:hideMark/>
          </w:tcPr>
          <w:p w14:paraId="6DF9BD7A" w14:textId="77777777" w:rsidR="00E40DB1" w:rsidRPr="004162E9" w:rsidRDefault="00E40DB1" w:rsidP="00056A8F">
            <w:pPr>
              <w:rPr>
                <w:sz w:val="22"/>
                <w:szCs w:val="22"/>
                <w:lang w:val="en-US"/>
              </w:rPr>
            </w:pPr>
            <w:r w:rsidRPr="004162E9">
              <w:rPr>
                <w:bCs/>
                <w:sz w:val="22"/>
                <w:szCs w:val="22"/>
                <w:lang w:val="en-US"/>
              </w:rPr>
              <w:t>43.40</w:t>
            </w:r>
          </w:p>
        </w:tc>
        <w:tc>
          <w:tcPr>
            <w:tcW w:w="596" w:type="pct"/>
            <w:tcBorders>
              <w:top w:val="nil"/>
              <w:bottom w:val="nil"/>
            </w:tcBorders>
            <w:vAlign w:val="center"/>
            <w:hideMark/>
          </w:tcPr>
          <w:p w14:paraId="20E6D6ED" w14:textId="77777777" w:rsidR="00E40DB1" w:rsidRPr="004162E9" w:rsidRDefault="00E40DB1" w:rsidP="00056A8F">
            <w:pPr>
              <w:rPr>
                <w:sz w:val="22"/>
                <w:szCs w:val="22"/>
                <w:lang w:val="en-US"/>
              </w:rPr>
            </w:pPr>
            <w:r w:rsidRPr="004162E9">
              <w:rPr>
                <w:bCs/>
                <w:sz w:val="22"/>
                <w:szCs w:val="22"/>
                <w:lang w:val="en-US"/>
              </w:rPr>
              <w:t>43.07</w:t>
            </w:r>
          </w:p>
        </w:tc>
        <w:tc>
          <w:tcPr>
            <w:tcW w:w="511" w:type="pct"/>
            <w:tcBorders>
              <w:top w:val="nil"/>
              <w:bottom w:val="nil"/>
            </w:tcBorders>
            <w:vAlign w:val="center"/>
            <w:hideMark/>
          </w:tcPr>
          <w:p w14:paraId="52D00143" w14:textId="77777777" w:rsidR="00E40DB1" w:rsidRPr="004162E9" w:rsidRDefault="00E40DB1" w:rsidP="00056A8F">
            <w:pPr>
              <w:rPr>
                <w:sz w:val="22"/>
                <w:szCs w:val="22"/>
                <w:lang w:val="en-US"/>
              </w:rPr>
            </w:pPr>
            <w:r w:rsidRPr="004162E9">
              <w:rPr>
                <w:bCs/>
                <w:sz w:val="22"/>
                <w:szCs w:val="22"/>
                <w:lang w:val="en-US"/>
              </w:rPr>
              <w:t>-</w:t>
            </w:r>
          </w:p>
        </w:tc>
        <w:tc>
          <w:tcPr>
            <w:tcW w:w="510" w:type="pct"/>
            <w:tcBorders>
              <w:top w:val="nil"/>
              <w:bottom w:val="nil"/>
            </w:tcBorders>
            <w:vAlign w:val="center"/>
            <w:hideMark/>
          </w:tcPr>
          <w:p w14:paraId="10CD45E7" w14:textId="77777777" w:rsidR="00E40DB1" w:rsidRPr="004162E9" w:rsidRDefault="00E40DB1" w:rsidP="00056A8F">
            <w:pPr>
              <w:rPr>
                <w:sz w:val="22"/>
                <w:szCs w:val="22"/>
                <w:lang w:val="en-US"/>
              </w:rPr>
            </w:pPr>
            <w:r w:rsidRPr="004162E9">
              <w:rPr>
                <w:bCs/>
                <w:sz w:val="22"/>
                <w:szCs w:val="22"/>
                <w:lang w:val="en-US"/>
              </w:rPr>
              <w:t>-</w:t>
            </w:r>
          </w:p>
        </w:tc>
        <w:tc>
          <w:tcPr>
            <w:tcW w:w="312" w:type="pct"/>
            <w:tcBorders>
              <w:top w:val="nil"/>
              <w:bottom w:val="nil"/>
            </w:tcBorders>
            <w:vAlign w:val="center"/>
            <w:hideMark/>
          </w:tcPr>
          <w:p w14:paraId="2DFF6B3D" w14:textId="77777777" w:rsidR="00E40DB1" w:rsidRPr="004162E9" w:rsidRDefault="00E40DB1" w:rsidP="00056A8F">
            <w:pPr>
              <w:rPr>
                <w:sz w:val="22"/>
                <w:szCs w:val="22"/>
                <w:lang w:val="en-US"/>
              </w:rPr>
            </w:pPr>
            <w:r w:rsidRPr="004162E9">
              <w:rPr>
                <w:bCs/>
                <w:sz w:val="22"/>
                <w:szCs w:val="22"/>
                <w:lang w:val="en-US"/>
              </w:rPr>
              <w:t>n.s</w:t>
            </w:r>
          </w:p>
        </w:tc>
      </w:tr>
      <w:tr w:rsidR="00E40DB1" w:rsidRPr="004162E9" w14:paraId="31F85FC5" w14:textId="77777777" w:rsidTr="00056A8F">
        <w:trPr>
          <w:trHeight w:hRule="exact" w:val="283"/>
          <w:jc w:val="center"/>
        </w:trPr>
        <w:tc>
          <w:tcPr>
            <w:tcW w:w="1284" w:type="pct"/>
            <w:tcBorders>
              <w:top w:val="nil"/>
              <w:bottom w:val="nil"/>
            </w:tcBorders>
            <w:vAlign w:val="bottom"/>
            <w:hideMark/>
          </w:tcPr>
          <w:p w14:paraId="35CD2E46" w14:textId="77777777" w:rsidR="00E40DB1" w:rsidRPr="004162E9" w:rsidRDefault="00E40DB1" w:rsidP="0082182D">
            <w:pPr>
              <w:rPr>
                <w:b/>
                <w:sz w:val="22"/>
                <w:szCs w:val="22"/>
                <w:lang w:val="en-US"/>
              </w:rPr>
            </w:pPr>
            <w:r w:rsidRPr="004162E9">
              <w:rPr>
                <w:b/>
                <w:bCs/>
                <w:sz w:val="22"/>
                <w:szCs w:val="22"/>
                <w:lang w:val="en-US"/>
              </w:rPr>
              <w:t>Plant height (cm)</w:t>
            </w:r>
          </w:p>
        </w:tc>
        <w:tc>
          <w:tcPr>
            <w:tcW w:w="596" w:type="pct"/>
            <w:tcBorders>
              <w:top w:val="nil"/>
              <w:bottom w:val="nil"/>
            </w:tcBorders>
            <w:vAlign w:val="center"/>
            <w:hideMark/>
          </w:tcPr>
          <w:p w14:paraId="1B750780" w14:textId="77777777" w:rsidR="00E40DB1" w:rsidRPr="004162E9" w:rsidRDefault="00E40DB1" w:rsidP="00056A8F">
            <w:pPr>
              <w:rPr>
                <w:sz w:val="22"/>
                <w:szCs w:val="22"/>
                <w:lang w:val="en-US"/>
              </w:rPr>
            </w:pPr>
            <w:r w:rsidRPr="004162E9">
              <w:rPr>
                <w:bCs/>
                <w:sz w:val="22"/>
                <w:szCs w:val="22"/>
                <w:lang w:val="en-US"/>
              </w:rPr>
              <w:t>69.69 d</w:t>
            </w:r>
          </w:p>
        </w:tc>
        <w:tc>
          <w:tcPr>
            <w:tcW w:w="596" w:type="pct"/>
            <w:tcBorders>
              <w:top w:val="nil"/>
              <w:bottom w:val="nil"/>
            </w:tcBorders>
            <w:vAlign w:val="center"/>
            <w:hideMark/>
          </w:tcPr>
          <w:p w14:paraId="73AD8BB2" w14:textId="77777777" w:rsidR="00E40DB1" w:rsidRPr="004162E9" w:rsidRDefault="00E40DB1" w:rsidP="00056A8F">
            <w:pPr>
              <w:rPr>
                <w:sz w:val="22"/>
                <w:szCs w:val="22"/>
                <w:lang w:val="en-US"/>
              </w:rPr>
            </w:pPr>
            <w:r w:rsidRPr="004162E9">
              <w:rPr>
                <w:bCs/>
                <w:sz w:val="22"/>
                <w:szCs w:val="22"/>
                <w:lang w:val="en-US"/>
              </w:rPr>
              <w:t>74.67 c</w:t>
            </w:r>
          </w:p>
        </w:tc>
        <w:tc>
          <w:tcPr>
            <w:tcW w:w="596" w:type="pct"/>
            <w:tcBorders>
              <w:top w:val="nil"/>
              <w:bottom w:val="nil"/>
            </w:tcBorders>
            <w:vAlign w:val="center"/>
            <w:hideMark/>
          </w:tcPr>
          <w:p w14:paraId="63D50F77" w14:textId="77777777" w:rsidR="00E40DB1" w:rsidRPr="004162E9" w:rsidRDefault="00E40DB1" w:rsidP="00056A8F">
            <w:pPr>
              <w:rPr>
                <w:sz w:val="22"/>
                <w:szCs w:val="22"/>
                <w:lang w:val="en-US"/>
              </w:rPr>
            </w:pPr>
            <w:r w:rsidRPr="004162E9">
              <w:rPr>
                <w:bCs/>
                <w:sz w:val="22"/>
                <w:szCs w:val="22"/>
                <w:lang w:val="en-US"/>
              </w:rPr>
              <w:t>80.00 b</w:t>
            </w:r>
          </w:p>
        </w:tc>
        <w:tc>
          <w:tcPr>
            <w:tcW w:w="596" w:type="pct"/>
            <w:tcBorders>
              <w:top w:val="nil"/>
              <w:bottom w:val="nil"/>
            </w:tcBorders>
            <w:vAlign w:val="center"/>
            <w:hideMark/>
          </w:tcPr>
          <w:p w14:paraId="7FBF4655" w14:textId="77777777" w:rsidR="00E40DB1" w:rsidRPr="004162E9" w:rsidRDefault="00E40DB1" w:rsidP="00056A8F">
            <w:pPr>
              <w:rPr>
                <w:sz w:val="22"/>
                <w:szCs w:val="22"/>
                <w:lang w:val="en-US"/>
              </w:rPr>
            </w:pPr>
            <w:r w:rsidRPr="004162E9">
              <w:rPr>
                <w:bCs/>
                <w:sz w:val="22"/>
                <w:szCs w:val="22"/>
                <w:lang w:val="en-US"/>
              </w:rPr>
              <w:t>82.66 a</w:t>
            </w:r>
          </w:p>
        </w:tc>
        <w:tc>
          <w:tcPr>
            <w:tcW w:w="511" w:type="pct"/>
            <w:tcBorders>
              <w:top w:val="nil"/>
              <w:bottom w:val="nil"/>
            </w:tcBorders>
            <w:vAlign w:val="center"/>
            <w:hideMark/>
          </w:tcPr>
          <w:p w14:paraId="67FA1F9D" w14:textId="77777777" w:rsidR="00E40DB1" w:rsidRPr="004162E9" w:rsidRDefault="00E40DB1" w:rsidP="00056A8F">
            <w:pPr>
              <w:rPr>
                <w:sz w:val="22"/>
                <w:szCs w:val="22"/>
                <w:lang w:val="en-US"/>
              </w:rPr>
            </w:pPr>
            <w:r w:rsidRPr="004162E9">
              <w:rPr>
                <w:bCs/>
                <w:sz w:val="22"/>
                <w:szCs w:val="22"/>
                <w:lang w:val="en-US"/>
              </w:rPr>
              <w:t>1.08</w:t>
            </w:r>
          </w:p>
        </w:tc>
        <w:tc>
          <w:tcPr>
            <w:tcW w:w="510" w:type="pct"/>
            <w:tcBorders>
              <w:top w:val="nil"/>
              <w:bottom w:val="nil"/>
            </w:tcBorders>
            <w:vAlign w:val="center"/>
            <w:hideMark/>
          </w:tcPr>
          <w:p w14:paraId="019BCA3E" w14:textId="77777777" w:rsidR="00E40DB1" w:rsidRPr="004162E9" w:rsidRDefault="00E40DB1" w:rsidP="00056A8F">
            <w:pPr>
              <w:rPr>
                <w:sz w:val="22"/>
                <w:szCs w:val="22"/>
                <w:lang w:val="en-US"/>
              </w:rPr>
            </w:pPr>
            <w:r w:rsidRPr="004162E9">
              <w:rPr>
                <w:bCs/>
                <w:sz w:val="22"/>
                <w:szCs w:val="22"/>
                <w:lang w:val="en-US"/>
              </w:rPr>
              <w:t>1.66</w:t>
            </w:r>
          </w:p>
        </w:tc>
        <w:tc>
          <w:tcPr>
            <w:tcW w:w="312" w:type="pct"/>
            <w:tcBorders>
              <w:top w:val="nil"/>
              <w:bottom w:val="nil"/>
            </w:tcBorders>
            <w:vAlign w:val="center"/>
            <w:hideMark/>
          </w:tcPr>
          <w:p w14:paraId="50AA57D5" w14:textId="77777777" w:rsidR="00E40DB1" w:rsidRPr="004162E9" w:rsidRDefault="00E40DB1" w:rsidP="00056A8F">
            <w:pPr>
              <w:rPr>
                <w:sz w:val="22"/>
                <w:szCs w:val="22"/>
                <w:lang w:val="en-US"/>
              </w:rPr>
            </w:pPr>
            <w:r w:rsidRPr="004162E9">
              <w:rPr>
                <w:bCs/>
                <w:sz w:val="22"/>
                <w:szCs w:val="22"/>
                <w:lang w:val="en-US"/>
              </w:rPr>
              <w:t>**</w:t>
            </w:r>
          </w:p>
        </w:tc>
      </w:tr>
      <w:tr w:rsidR="00E40DB1" w:rsidRPr="004162E9" w14:paraId="0A4D1C63" w14:textId="77777777" w:rsidTr="00056A8F">
        <w:trPr>
          <w:trHeight w:hRule="exact" w:val="283"/>
          <w:jc w:val="center"/>
        </w:trPr>
        <w:tc>
          <w:tcPr>
            <w:tcW w:w="1284" w:type="pct"/>
            <w:tcBorders>
              <w:top w:val="nil"/>
              <w:bottom w:val="nil"/>
            </w:tcBorders>
            <w:vAlign w:val="bottom"/>
            <w:hideMark/>
          </w:tcPr>
          <w:p w14:paraId="207EE242" w14:textId="77777777" w:rsidR="00E40DB1" w:rsidRPr="004162E9" w:rsidRDefault="00E40DB1" w:rsidP="0082182D">
            <w:pPr>
              <w:rPr>
                <w:b/>
                <w:sz w:val="22"/>
                <w:szCs w:val="22"/>
                <w:lang w:val="en-US"/>
              </w:rPr>
            </w:pPr>
            <w:r w:rsidRPr="004162E9">
              <w:rPr>
                <w:b/>
                <w:bCs/>
                <w:sz w:val="22"/>
                <w:szCs w:val="22"/>
                <w:lang w:val="en-US"/>
              </w:rPr>
              <w:t xml:space="preserve">Number of pods per plant </w:t>
            </w:r>
          </w:p>
        </w:tc>
        <w:tc>
          <w:tcPr>
            <w:tcW w:w="596" w:type="pct"/>
            <w:tcBorders>
              <w:top w:val="nil"/>
              <w:bottom w:val="nil"/>
            </w:tcBorders>
            <w:vAlign w:val="center"/>
            <w:hideMark/>
          </w:tcPr>
          <w:p w14:paraId="3EBAC1B6" w14:textId="77777777" w:rsidR="00E40DB1" w:rsidRPr="004162E9" w:rsidRDefault="00E40DB1" w:rsidP="00056A8F">
            <w:pPr>
              <w:rPr>
                <w:sz w:val="22"/>
                <w:szCs w:val="22"/>
                <w:lang w:val="en-US"/>
              </w:rPr>
            </w:pPr>
            <w:r w:rsidRPr="004162E9">
              <w:rPr>
                <w:bCs/>
                <w:sz w:val="22"/>
                <w:szCs w:val="22"/>
                <w:lang w:val="en-US"/>
              </w:rPr>
              <w:t>83.45 c</w:t>
            </w:r>
          </w:p>
        </w:tc>
        <w:tc>
          <w:tcPr>
            <w:tcW w:w="596" w:type="pct"/>
            <w:tcBorders>
              <w:top w:val="nil"/>
              <w:bottom w:val="nil"/>
            </w:tcBorders>
            <w:vAlign w:val="center"/>
            <w:hideMark/>
          </w:tcPr>
          <w:p w14:paraId="1DA644C0" w14:textId="77777777" w:rsidR="00E40DB1" w:rsidRPr="004162E9" w:rsidRDefault="00E40DB1" w:rsidP="00056A8F">
            <w:pPr>
              <w:rPr>
                <w:sz w:val="22"/>
                <w:szCs w:val="22"/>
                <w:lang w:val="en-US"/>
              </w:rPr>
            </w:pPr>
            <w:r w:rsidRPr="004162E9">
              <w:rPr>
                <w:bCs/>
                <w:sz w:val="22"/>
                <w:szCs w:val="22"/>
                <w:lang w:val="en-US"/>
              </w:rPr>
              <w:t>87.97 b</w:t>
            </w:r>
          </w:p>
        </w:tc>
        <w:tc>
          <w:tcPr>
            <w:tcW w:w="596" w:type="pct"/>
            <w:tcBorders>
              <w:top w:val="nil"/>
              <w:bottom w:val="nil"/>
            </w:tcBorders>
            <w:vAlign w:val="center"/>
            <w:hideMark/>
          </w:tcPr>
          <w:p w14:paraId="0EA8473B" w14:textId="77777777" w:rsidR="00E40DB1" w:rsidRPr="004162E9" w:rsidRDefault="00E40DB1" w:rsidP="00056A8F">
            <w:pPr>
              <w:rPr>
                <w:sz w:val="22"/>
                <w:szCs w:val="22"/>
                <w:lang w:val="en-US"/>
              </w:rPr>
            </w:pPr>
            <w:r w:rsidRPr="004162E9">
              <w:rPr>
                <w:bCs/>
                <w:sz w:val="22"/>
                <w:szCs w:val="22"/>
                <w:lang w:val="en-US"/>
              </w:rPr>
              <w:t>89.20 ab</w:t>
            </w:r>
          </w:p>
        </w:tc>
        <w:tc>
          <w:tcPr>
            <w:tcW w:w="596" w:type="pct"/>
            <w:tcBorders>
              <w:top w:val="nil"/>
              <w:bottom w:val="nil"/>
            </w:tcBorders>
            <w:vAlign w:val="center"/>
            <w:hideMark/>
          </w:tcPr>
          <w:p w14:paraId="68C14EDD" w14:textId="77777777" w:rsidR="00E40DB1" w:rsidRPr="004162E9" w:rsidRDefault="00E40DB1" w:rsidP="00056A8F">
            <w:pPr>
              <w:rPr>
                <w:sz w:val="22"/>
                <w:szCs w:val="22"/>
                <w:lang w:val="en-US"/>
              </w:rPr>
            </w:pPr>
            <w:r w:rsidRPr="004162E9">
              <w:rPr>
                <w:bCs/>
                <w:sz w:val="22"/>
                <w:szCs w:val="22"/>
                <w:lang w:val="en-US"/>
              </w:rPr>
              <w:t>92.00 a</w:t>
            </w:r>
          </w:p>
        </w:tc>
        <w:tc>
          <w:tcPr>
            <w:tcW w:w="511" w:type="pct"/>
            <w:tcBorders>
              <w:top w:val="nil"/>
              <w:bottom w:val="nil"/>
            </w:tcBorders>
            <w:vAlign w:val="center"/>
            <w:hideMark/>
          </w:tcPr>
          <w:p w14:paraId="5AFB6979" w14:textId="77777777" w:rsidR="00E40DB1" w:rsidRPr="004162E9" w:rsidRDefault="00E40DB1" w:rsidP="00056A8F">
            <w:pPr>
              <w:rPr>
                <w:sz w:val="22"/>
                <w:szCs w:val="22"/>
                <w:lang w:val="en-US"/>
              </w:rPr>
            </w:pPr>
            <w:r w:rsidRPr="004162E9">
              <w:rPr>
                <w:bCs/>
                <w:sz w:val="22"/>
                <w:szCs w:val="22"/>
                <w:lang w:val="en-US"/>
              </w:rPr>
              <w:t>1.88</w:t>
            </w:r>
          </w:p>
        </w:tc>
        <w:tc>
          <w:tcPr>
            <w:tcW w:w="510" w:type="pct"/>
            <w:tcBorders>
              <w:top w:val="nil"/>
              <w:bottom w:val="nil"/>
            </w:tcBorders>
            <w:vAlign w:val="center"/>
            <w:hideMark/>
          </w:tcPr>
          <w:p w14:paraId="7A0A2417" w14:textId="77777777" w:rsidR="00E40DB1" w:rsidRPr="004162E9" w:rsidRDefault="00E40DB1" w:rsidP="00056A8F">
            <w:pPr>
              <w:rPr>
                <w:sz w:val="22"/>
                <w:szCs w:val="22"/>
                <w:lang w:val="en-US"/>
              </w:rPr>
            </w:pPr>
            <w:r w:rsidRPr="004162E9">
              <w:rPr>
                <w:bCs/>
                <w:sz w:val="22"/>
                <w:szCs w:val="22"/>
                <w:lang w:val="en-US"/>
              </w:rPr>
              <w:t>3.31</w:t>
            </w:r>
          </w:p>
        </w:tc>
        <w:tc>
          <w:tcPr>
            <w:tcW w:w="312" w:type="pct"/>
            <w:tcBorders>
              <w:top w:val="nil"/>
              <w:bottom w:val="nil"/>
            </w:tcBorders>
            <w:vAlign w:val="center"/>
            <w:hideMark/>
          </w:tcPr>
          <w:p w14:paraId="72177E17" w14:textId="77777777" w:rsidR="00E40DB1" w:rsidRPr="004162E9" w:rsidRDefault="00E40DB1" w:rsidP="00056A8F">
            <w:pPr>
              <w:rPr>
                <w:sz w:val="22"/>
                <w:szCs w:val="22"/>
                <w:lang w:val="en-US"/>
              </w:rPr>
            </w:pPr>
            <w:r w:rsidRPr="004162E9">
              <w:rPr>
                <w:bCs/>
                <w:sz w:val="22"/>
                <w:szCs w:val="22"/>
                <w:lang w:val="en-US"/>
              </w:rPr>
              <w:t>**</w:t>
            </w:r>
          </w:p>
        </w:tc>
      </w:tr>
      <w:tr w:rsidR="00E40DB1" w:rsidRPr="004162E9" w14:paraId="75BBB086" w14:textId="77777777" w:rsidTr="00056A8F">
        <w:trPr>
          <w:trHeight w:hRule="exact" w:val="283"/>
          <w:jc w:val="center"/>
        </w:trPr>
        <w:tc>
          <w:tcPr>
            <w:tcW w:w="1284" w:type="pct"/>
            <w:tcBorders>
              <w:top w:val="nil"/>
              <w:bottom w:val="nil"/>
            </w:tcBorders>
            <w:vAlign w:val="bottom"/>
            <w:hideMark/>
          </w:tcPr>
          <w:p w14:paraId="4B46C852" w14:textId="77777777" w:rsidR="00E40DB1" w:rsidRPr="004162E9" w:rsidRDefault="00E40DB1" w:rsidP="0082182D">
            <w:pPr>
              <w:rPr>
                <w:b/>
                <w:sz w:val="22"/>
                <w:szCs w:val="22"/>
                <w:lang w:val="en-US"/>
              </w:rPr>
            </w:pPr>
            <w:r w:rsidRPr="004162E9">
              <w:rPr>
                <w:b/>
                <w:bCs/>
                <w:sz w:val="22"/>
                <w:szCs w:val="22"/>
                <w:lang w:val="en-US"/>
              </w:rPr>
              <w:t>First pod height (cm)</w:t>
            </w:r>
          </w:p>
        </w:tc>
        <w:tc>
          <w:tcPr>
            <w:tcW w:w="596" w:type="pct"/>
            <w:tcBorders>
              <w:top w:val="nil"/>
              <w:bottom w:val="nil"/>
            </w:tcBorders>
            <w:vAlign w:val="center"/>
            <w:hideMark/>
          </w:tcPr>
          <w:p w14:paraId="757FE121" w14:textId="77777777" w:rsidR="00E40DB1" w:rsidRPr="004162E9" w:rsidRDefault="00E40DB1" w:rsidP="00056A8F">
            <w:pPr>
              <w:rPr>
                <w:sz w:val="22"/>
                <w:szCs w:val="22"/>
                <w:lang w:val="en-US"/>
              </w:rPr>
            </w:pPr>
            <w:r w:rsidRPr="004162E9">
              <w:rPr>
                <w:bCs/>
                <w:sz w:val="22"/>
                <w:szCs w:val="22"/>
                <w:lang w:val="en-US"/>
              </w:rPr>
              <w:t>7.00 a</w:t>
            </w:r>
          </w:p>
        </w:tc>
        <w:tc>
          <w:tcPr>
            <w:tcW w:w="596" w:type="pct"/>
            <w:tcBorders>
              <w:top w:val="nil"/>
              <w:bottom w:val="nil"/>
            </w:tcBorders>
            <w:vAlign w:val="center"/>
            <w:hideMark/>
          </w:tcPr>
          <w:p w14:paraId="45ECAC0B" w14:textId="77777777" w:rsidR="00E40DB1" w:rsidRPr="004162E9" w:rsidRDefault="00E40DB1" w:rsidP="00056A8F">
            <w:pPr>
              <w:rPr>
                <w:sz w:val="22"/>
                <w:szCs w:val="22"/>
                <w:lang w:val="en-US"/>
              </w:rPr>
            </w:pPr>
            <w:r w:rsidRPr="004162E9">
              <w:rPr>
                <w:bCs/>
                <w:sz w:val="22"/>
                <w:szCs w:val="22"/>
                <w:lang w:val="en-US"/>
              </w:rPr>
              <w:t>6.00 b</w:t>
            </w:r>
          </w:p>
        </w:tc>
        <w:tc>
          <w:tcPr>
            <w:tcW w:w="596" w:type="pct"/>
            <w:tcBorders>
              <w:top w:val="nil"/>
              <w:bottom w:val="nil"/>
            </w:tcBorders>
            <w:vAlign w:val="center"/>
            <w:hideMark/>
          </w:tcPr>
          <w:p w14:paraId="239101FB" w14:textId="77777777" w:rsidR="00E40DB1" w:rsidRPr="004162E9" w:rsidRDefault="00E40DB1" w:rsidP="00056A8F">
            <w:pPr>
              <w:rPr>
                <w:sz w:val="22"/>
                <w:szCs w:val="22"/>
                <w:lang w:val="en-US"/>
              </w:rPr>
            </w:pPr>
            <w:r w:rsidRPr="004162E9">
              <w:rPr>
                <w:bCs/>
                <w:sz w:val="22"/>
                <w:szCs w:val="22"/>
                <w:lang w:val="en-US"/>
              </w:rPr>
              <w:t>7.00 a</w:t>
            </w:r>
          </w:p>
        </w:tc>
        <w:tc>
          <w:tcPr>
            <w:tcW w:w="596" w:type="pct"/>
            <w:tcBorders>
              <w:top w:val="nil"/>
              <w:bottom w:val="nil"/>
            </w:tcBorders>
            <w:vAlign w:val="center"/>
            <w:hideMark/>
          </w:tcPr>
          <w:p w14:paraId="0D05C7D0" w14:textId="77777777" w:rsidR="00E40DB1" w:rsidRPr="004162E9" w:rsidRDefault="00E40DB1" w:rsidP="00056A8F">
            <w:pPr>
              <w:rPr>
                <w:sz w:val="22"/>
                <w:szCs w:val="22"/>
                <w:lang w:val="en-US"/>
              </w:rPr>
            </w:pPr>
            <w:r w:rsidRPr="004162E9">
              <w:rPr>
                <w:bCs/>
                <w:sz w:val="22"/>
                <w:szCs w:val="22"/>
                <w:lang w:val="en-US"/>
              </w:rPr>
              <w:t>7.00 a</w:t>
            </w:r>
          </w:p>
        </w:tc>
        <w:tc>
          <w:tcPr>
            <w:tcW w:w="511" w:type="pct"/>
            <w:tcBorders>
              <w:top w:val="nil"/>
              <w:bottom w:val="nil"/>
            </w:tcBorders>
            <w:vAlign w:val="center"/>
            <w:hideMark/>
          </w:tcPr>
          <w:p w14:paraId="31CF30EF" w14:textId="77777777" w:rsidR="00E40DB1" w:rsidRPr="004162E9" w:rsidRDefault="00E40DB1" w:rsidP="00056A8F">
            <w:pPr>
              <w:rPr>
                <w:sz w:val="22"/>
                <w:szCs w:val="22"/>
                <w:lang w:val="en-US"/>
              </w:rPr>
            </w:pPr>
            <w:r w:rsidRPr="004162E9">
              <w:rPr>
                <w:bCs/>
                <w:sz w:val="22"/>
                <w:szCs w:val="22"/>
                <w:lang w:val="en-US"/>
              </w:rPr>
              <w:t>5.46</w:t>
            </w:r>
          </w:p>
        </w:tc>
        <w:tc>
          <w:tcPr>
            <w:tcW w:w="510" w:type="pct"/>
            <w:tcBorders>
              <w:top w:val="nil"/>
              <w:bottom w:val="nil"/>
            </w:tcBorders>
            <w:vAlign w:val="center"/>
            <w:hideMark/>
          </w:tcPr>
          <w:p w14:paraId="74950767" w14:textId="77777777" w:rsidR="00E40DB1" w:rsidRPr="004162E9" w:rsidRDefault="00E40DB1" w:rsidP="00056A8F">
            <w:pPr>
              <w:rPr>
                <w:sz w:val="22"/>
                <w:szCs w:val="22"/>
                <w:lang w:val="en-US"/>
              </w:rPr>
            </w:pPr>
            <w:r w:rsidRPr="004162E9">
              <w:rPr>
                <w:bCs/>
                <w:sz w:val="22"/>
                <w:szCs w:val="22"/>
                <w:lang w:val="en-US"/>
              </w:rPr>
              <w:t>0.73</w:t>
            </w:r>
          </w:p>
        </w:tc>
        <w:tc>
          <w:tcPr>
            <w:tcW w:w="312" w:type="pct"/>
            <w:tcBorders>
              <w:top w:val="nil"/>
              <w:bottom w:val="nil"/>
            </w:tcBorders>
            <w:vAlign w:val="center"/>
            <w:hideMark/>
          </w:tcPr>
          <w:p w14:paraId="1449FEAB" w14:textId="77777777" w:rsidR="00E40DB1" w:rsidRPr="004162E9" w:rsidRDefault="00E40DB1" w:rsidP="00056A8F">
            <w:pPr>
              <w:rPr>
                <w:sz w:val="22"/>
                <w:szCs w:val="22"/>
                <w:lang w:val="en-US"/>
              </w:rPr>
            </w:pPr>
            <w:r w:rsidRPr="004162E9">
              <w:rPr>
                <w:bCs/>
                <w:sz w:val="22"/>
                <w:szCs w:val="22"/>
                <w:lang w:val="en-US"/>
              </w:rPr>
              <w:t>*</w:t>
            </w:r>
          </w:p>
        </w:tc>
      </w:tr>
      <w:tr w:rsidR="00E40DB1" w:rsidRPr="004162E9" w14:paraId="47FE55AD" w14:textId="77777777" w:rsidTr="00056A8F">
        <w:trPr>
          <w:trHeight w:hRule="exact" w:val="283"/>
          <w:jc w:val="center"/>
        </w:trPr>
        <w:tc>
          <w:tcPr>
            <w:tcW w:w="1284" w:type="pct"/>
            <w:tcBorders>
              <w:top w:val="nil"/>
              <w:bottom w:val="nil"/>
            </w:tcBorders>
            <w:vAlign w:val="bottom"/>
            <w:hideMark/>
          </w:tcPr>
          <w:p w14:paraId="3C6FECAE" w14:textId="77777777" w:rsidR="00E40DB1" w:rsidRPr="004162E9" w:rsidRDefault="00E40DB1" w:rsidP="0082182D">
            <w:pPr>
              <w:rPr>
                <w:b/>
                <w:sz w:val="22"/>
                <w:szCs w:val="22"/>
                <w:lang w:val="en-US"/>
              </w:rPr>
            </w:pPr>
            <w:r w:rsidRPr="004162E9">
              <w:rPr>
                <w:b/>
                <w:bCs/>
                <w:sz w:val="22"/>
                <w:szCs w:val="22"/>
                <w:lang w:val="en-US"/>
              </w:rPr>
              <w:t>Number of plants per m</w:t>
            </w:r>
            <w:r w:rsidRPr="004162E9">
              <w:rPr>
                <w:b/>
                <w:bCs/>
                <w:sz w:val="22"/>
                <w:szCs w:val="22"/>
                <w:vertAlign w:val="superscript"/>
                <w:lang w:val="en-US"/>
              </w:rPr>
              <w:t xml:space="preserve">2 </w:t>
            </w:r>
          </w:p>
        </w:tc>
        <w:tc>
          <w:tcPr>
            <w:tcW w:w="596" w:type="pct"/>
            <w:tcBorders>
              <w:top w:val="nil"/>
              <w:bottom w:val="nil"/>
            </w:tcBorders>
            <w:vAlign w:val="center"/>
            <w:hideMark/>
          </w:tcPr>
          <w:p w14:paraId="2CD7AD8C" w14:textId="77777777" w:rsidR="00E40DB1" w:rsidRPr="004162E9" w:rsidRDefault="00E40DB1" w:rsidP="00056A8F">
            <w:pPr>
              <w:rPr>
                <w:sz w:val="22"/>
                <w:szCs w:val="22"/>
                <w:lang w:val="en-US"/>
              </w:rPr>
            </w:pPr>
            <w:r w:rsidRPr="004162E9">
              <w:rPr>
                <w:bCs/>
                <w:sz w:val="22"/>
                <w:szCs w:val="22"/>
                <w:lang w:val="en-US"/>
              </w:rPr>
              <w:t>46.75 b</w:t>
            </w:r>
          </w:p>
        </w:tc>
        <w:tc>
          <w:tcPr>
            <w:tcW w:w="596" w:type="pct"/>
            <w:tcBorders>
              <w:top w:val="nil"/>
              <w:bottom w:val="nil"/>
            </w:tcBorders>
            <w:vAlign w:val="center"/>
            <w:hideMark/>
          </w:tcPr>
          <w:p w14:paraId="6929A1A2" w14:textId="77777777" w:rsidR="00E40DB1" w:rsidRPr="004162E9" w:rsidRDefault="00E40DB1" w:rsidP="00056A8F">
            <w:pPr>
              <w:rPr>
                <w:sz w:val="22"/>
                <w:szCs w:val="22"/>
                <w:lang w:val="en-US"/>
              </w:rPr>
            </w:pPr>
            <w:r w:rsidRPr="004162E9">
              <w:rPr>
                <w:bCs/>
                <w:sz w:val="22"/>
                <w:szCs w:val="22"/>
                <w:lang w:val="en-US"/>
              </w:rPr>
              <w:t>50.60 b</w:t>
            </w:r>
          </w:p>
        </w:tc>
        <w:tc>
          <w:tcPr>
            <w:tcW w:w="596" w:type="pct"/>
            <w:tcBorders>
              <w:top w:val="nil"/>
              <w:bottom w:val="nil"/>
            </w:tcBorders>
            <w:vAlign w:val="center"/>
            <w:hideMark/>
          </w:tcPr>
          <w:p w14:paraId="7D2AB284" w14:textId="77777777" w:rsidR="00E40DB1" w:rsidRPr="004162E9" w:rsidRDefault="00E40DB1" w:rsidP="00056A8F">
            <w:pPr>
              <w:rPr>
                <w:sz w:val="22"/>
                <w:szCs w:val="22"/>
                <w:lang w:val="en-US"/>
              </w:rPr>
            </w:pPr>
            <w:r w:rsidRPr="004162E9">
              <w:rPr>
                <w:bCs/>
                <w:sz w:val="22"/>
                <w:szCs w:val="22"/>
                <w:lang w:val="en-US"/>
              </w:rPr>
              <w:t>54.80 a</w:t>
            </w:r>
          </w:p>
        </w:tc>
        <w:tc>
          <w:tcPr>
            <w:tcW w:w="596" w:type="pct"/>
            <w:tcBorders>
              <w:top w:val="nil"/>
              <w:bottom w:val="nil"/>
            </w:tcBorders>
            <w:vAlign w:val="center"/>
            <w:hideMark/>
          </w:tcPr>
          <w:p w14:paraId="6A0F7D05" w14:textId="77777777" w:rsidR="00E40DB1" w:rsidRPr="004162E9" w:rsidRDefault="00E40DB1" w:rsidP="00056A8F">
            <w:pPr>
              <w:rPr>
                <w:sz w:val="22"/>
                <w:szCs w:val="22"/>
                <w:lang w:val="en-US"/>
              </w:rPr>
            </w:pPr>
            <w:r w:rsidRPr="004162E9">
              <w:rPr>
                <w:bCs/>
                <w:sz w:val="22"/>
                <w:szCs w:val="22"/>
                <w:lang w:val="en-US"/>
              </w:rPr>
              <w:t>55.00 a</w:t>
            </w:r>
          </w:p>
        </w:tc>
        <w:tc>
          <w:tcPr>
            <w:tcW w:w="511" w:type="pct"/>
            <w:tcBorders>
              <w:top w:val="nil"/>
              <w:bottom w:val="nil"/>
            </w:tcBorders>
            <w:vAlign w:val="center"/>
            <w:hideMark/>
          </w:tcPr>
          <w:p w14:paraId="6F3C0773" w14:textId="77777777" w:rsidR="00E40DB1" w:rsidRPr="004162E9" w:rsidRDefault="00E40DB1" w:rsidP="00056A8F">
            <w:pPr>
              <w:rPr>
                <w:sz w:val="22"/>
                <w:szCs w:val="22"/>
                <w:lang w:val="en-US"/>
              </w:rPr>
            </w:pPr>
            <w:r w:rsidRPr="004162E9">
              <w:rPr>
                <w:bCs/>
                <w:sz w:val="22"/>
                <w:szCs w:val="22"/>
                <w:lang w:val="en-US"/>
              </w:rPr>
              <w:t>0.61</w:t>
            </w:r>
          </w:p>
        </w:tc>
        <w:tc>
          <w:tcPr>
            <w:tcW w:w="510" w:type="pct"/>
            <w:tcBorders>
              <w:top w:val="nil"/>
              <w:bottom w:val="nil"/>
            </w:tcBorders>
            <w:vAlign w:val="center"/>
            <w:hideMark/>
          </w:tcPr>
          <w:p w14:paraId="6CF6B06D" w14:textId="77777777" w:rsidR="00E40DB1" w:rsidRPr="004162E9" w:rsidRDefault="00E40DB1" w:rsidP="00056A8F">
            <w:pPr>
              <w:rPr>
                <w:sz w:val="22"/>
                <w:szCs w:val="22"/>
                <w:lang w:val="en-US"/>
              </w:rPr>
            </w:pPr>
            <w:r w:rsidRPr="004162E9">
              <w:rPr>
                <w:sz w:val="22"/>
                <w:szCs w:val="22"/>
                <w:lang w:val="en-US"/>
              </w:rPr>
              <w:t>0.63</w:t>
            </w:r>
          </w:p>
        </w:tc>
        <w:tc>
          <w:tcPr>
            <w:tcW w:w="312" w:type="pct"/>
            <w:tcBorders>
              <w:top w:val="nil"/>
              <w:bottom w:val="nil"/>
            </w:tcBorders>
            <w:vAlign w:val="center"/>
            <w:hideMark/>
          </w:tcPr>
          <w:p w14:paraId="4EDB23EF" w14:textId="77777777" w:rsidR="00E40DB1" w:rsidRPr="004162E9" w:rsidRDefault="00E40DB1" w:rsidP="00056A8F">
            <w:pPr>
              <w:rPr>
                <w:sz w:val="22"/>
                <w:szCs w:val="22"/>
                <w:lang w:val="en-US"/>
              </w:rPr>
            </w:pPr>
            <w:r w:rsidRPr="004162E9">
              <w:rPr>
                <w:bCs/>
                <w:sz w:val="22"/>
                <w:szCs w:val="22"/>
                <w:lang w:val="en-US"/>
              </w:rPr>
              <w:t>**</w:t>
            </w:r>
          </w:p>
        </w:tc>
      </w:tr>
      <w:tr w:rsidR="00E40DB1" w:rsidRPr="004162E9" w14:paraId="5CC7A7CD" w14:textId="77777777" w:rsidTr="00056A8F">
        <w:trPr>
          <w:trHeight w:hRule="exact" w:val="283"/>
          <w:jc w:val="center"/>
        </w:trPr>
        <w:tc>
          <w:tcPr>
            <w:tcW w:w="1284" w:type="pct"/>
            <w:tcBorders>
              <w:top w:val="nil"/>
              <w:bottom w:val="nil"/>
            </w:tcBorders>
            <w:vAlign w:val="bottom"/>
            <w:hideMark/>
          </w:tcPr>
          <w:p w14:paraId="03299D20" w14:textId="77777777" w:rsidR="00E40DB1" w:rsidRPr="004162E9" w:rsidRDefault="00E40DB1" w:rsidP="0082182D">
            <w:pPr>
              <w:rPr>
                <w:b/>
                <w:sz w:val="22"/>
                <w:szCs w:val="22"/>
                <w:lang w:val="en-US"/>
              </w:rPr>
            </w:pPr>
            <w:r w:rsidRPr="004162E9">
              <w:rPr>
                <w:b/>
                <w:bCs/>
                <w:sz w:val="22"/>
                <w:szCs w:val="22"/>
                <w:lang w:val="en-US"/>
              </w:rPr>
              <w:t>1000-seed weight (g)</w:t>
            </w:r>
          </w:p>
        </w:tc>
        <w:tc>
          <w:tcPr>
            <w:tcW w:w="596" w:type="pct"/>
            <w:tcBorders>
              <w:top w:val="nil"/>
              <w:bottom w:val="nil"/>
            </w:tcBorders>
            <w:vAlign w:val="center"/>
            <w:hideMark/>
          </w:tcPr>
          <w:p w14:paraId="6E7D8ED7" w14:textId="77777777" w:rsidR="00E40DB1" w:rsidRPr="004162E9" w:rsidRDefault="00E40DB1" w:rsidP="00056A8F">
            <w:pPr>
              <w:rPr>
                <w:sz w:val="22"/>
                <w:szCs w:val="22"/>
                <w:lang w:val="en-US"/>
              </w:rPr>
            </w:pPr>
            <w:r w:rsidRPr="004162E9">
              <w:rPr>
                <w:bCs/>
                <w:sz w:val="22"/>
                <w:szCs w:val="22"/>
                <w:lang w:val="en-US"/>
              </w:rPr>
              <w:t>166.00 c</w:t>
            </w:r>
          </w:p>
        </w:tc>
        <w:tc>
          <w:tcPr>
            <w:tcW w:w="596" w:type="pct"/>
            <w:tcBorders>
              <w:top w:val="nil"/>
              <w:bottom w:val="nil"/>
            </w:tcBorders>
            <w:vAlign w:val="center"/>
            <w:hideMark/>
          </w:tcPr>
          <w:p w14:paraId="61DDD37A" w14:textId="77777777" w:rsidR="00E40DB1" w:rsidRPr="004162E9" w:rsidRDefault="00E40DB1" w:rsidP="00056A8F">
            <w:pPr>
              <w:rPr>
                <w:sz w:val="22"/>
                <w:szCs w:val="22"/>
                <w:lang w:val="en-US"/>
              </w:rPr>
            </w:pPr>
            <w:r w:rsidRPr="004162E9">
              <w:rPr>
                <w:bCs/>
                <w:sz w:val="22"/>
                <w:szCs w:val="22"/>
                <w:lang w:val="en-US"/>
              </w:rPr>
              <w:t>176.83 a</w:t>
            </w:r>
          </w:p>
        </w:tc>
        <w:tc>
          <w:tcPr>
            <w:tcW w:w="596" w:type="pct"/>
            <w:tcBorders>
              <w:top w:val="nil"/>
              <w:bottom w:val="nil"/>
            </w:tcBorders>
            <w:vAlign w:val="center"/>
            <w:hideMark/>
          </w:tcPr>
          <w:p w14:paraId="1606EC87" w14:textId="77777777" w:rsidR="00E40DB1" w:rsidRPr="004162E9" w:rsidRDefault="00E40DB1" w:rsidP="00056A8F">
            <w:pPr>
              <w:rPr>
                <w:sz w:val="22"/>
                <w:szCs w:val="22"/>
                <w:lang w:val="en-US"/>
              </w:rPr>
            </w:pPr>
            <w:r w:rsidRPr="004162E9">
              <w:rPr>
                <w:bCs/>
                <w:sz w:val="22"/>
                <w:szCs w:val="22"/>
                <w:lang w:val="en-US"/>
              </w:rPr>
              <w:t>176.71 b</w:t>
            </w:r>
          </w:p>
        </w:tc>
        <w:tc>
          <w:tcPr>
            <w:tcW w:w="596" w:type="pct"/>
            <w:tcBorders>
              <w:top w:val="nil"/>
              <w:bottom w:val="nil"/>
            </w:tcBorders>
            <w:vAlign w:val="center"/>
            <w:hideMark/>
          </w:tcPr>
          <w:p w14:paraId="22ACBE87" w14:textId="77777777" w:rsidR="00E40DB1" w:rsidRPr="004162E9" w:rsidRDefault="00E40DB1" w:rsidP="00056A8F">
            <w:pPr>
              <w:rPr>
                <w:sz w:val="22"/>
                <w:szCs w:val="22"/>
                <w:lang w:val="en-US"/>
              </w:rPr>
            </w:pPr>
            <w:r w:rsidRPr="004162E9">
              <w:rPr>
                <w:bCs/>
                <w:sz w:val="22"/>
                <w:szCs w:val="22"/>
                <w:lang w:val="en-US"/>
              </w:rPr>
              <w:t>181.17 a</w:t>
            </w:r>
          </w:p>
        </w:tc>
        <w:tc>
          <w:tcPr>
            <w:tcW w:w="511" w:type="pct"/>
            <w:tcBorders>
              <w:top w:val="nil"/>
              <w:bottom w:val="nil"/>
            </w:tcBorders>
            <w:vAlign w:val="center"/>
            <w:hideMark/>
          </w:tcPr>
          <w:p w14:paraId="5815FF75" w14:textId="77777777" w:rsidR="00E40DB1" w:rsidRPr="004162E9" w:rsidRDefault="00E40DB1" w:rsidP="00056A8F">
            <w:pPr>
              <w:rPr>
                <w:sz w:val="22"/>
                <w:szCs w:val="22"/>
                <w:lang w:val="en-US"/>
              </w:rPr>
            </w:pPr>
            <w:r w:rsidRPr="004162E9">
              <w:rPr>
                <w:bCs/>
                <w:sz w:val="22"/>
                <w:szCs w:val="22"/>
                <w:lang w:val="en-US"/>
              </w:rPr>
              <w:t>1.02</w:t>
            </w:r>
          </w:p>
        </w:tc>
        <w:tc>
          <w:tcPr>
            <w:tcW w:w="510" w:type="pct"/>
            <w:tcBorders>
              <w:top w:val="nil"/>
              <w:bottom w:val="nil"/>
            </w:tcBorders>
            <w:vAlign w:val="center"/>
            <w:hideMark/>
          </w:tcPr>
          <w:p w14:paraId="5EF6111B" w14:textId="77777777" w:rsidR="00E40DB1" w:rsidRPr="004162E9" w:rsidRDefault="00E40DB1" w:rsidP="00056A8F">
            <w:pPr>
              <w:rPr>
                <w:sz w:val="22"/>
                <w:szCs w:val="22"/>
                <w:lang w:val="en-US"/>
              </w:rPr>
            </w:pPr>
            <w:r w:rsidRPr="004162E9">
              <w:rPr>
                <w:bCs/>
                <w:sz w:val="22"/>
                <w:szCs w:val="22"/>
                <w:lang w:val="en-US"/>
              </w:rPr>
              <w:t>3.57</w:t>
            </w:r>
          </w:p>
        </w:tc>
        <w:tc>
          <w:tcPr>
            <w:tcW w:w="312" w:type="pct"/>
            <w:tcBorders>
              <w:top w:val="nil"/>
              <w:bottom w:val="nil"/>
            </w:tcBorders>
            <w:vAlign w:val="center"/>
            <w:hideMark/>
          </w:tcPr>
          <w:p w14:paraId="20FB1E57" w14:textId="77777777" w:rsidR="00E40DB1" w:rsidRPr="004162E9" w:rsidRDefault="00E40DB1" w:rsidP="00056A8F">
            <w:pPr>
              <w:rPr>
                <w:sz w:val="22"/>
                <w:szCs w:val="22"/>
                <w:lang w:val="en-US"/>
              </w:rPr>
            </w:pPr>
            <w:r w:rsidRPr="004162E9">
              <w:rPr>
                <w:bCs/>
                <w:sz w:val="22"/>
                <w:szCs w:val="22"/>
                <w:lang w:val="en-US"/>
              </w:rPr>
              <w:t>**</w:t>
            </w:r>
          </w:p>
        </w:tc>
      </w:tr>
      <w:tr w:rsidR="00E40DB1" w:rsidRPr="004162E9" w14:paraId="562BC008" w14:textId="77777777" w:rsidTr="00056A8F">
        <w:trPr>
          <w:trHeight w:hRule="exact" w:val="283"/>
          <w:jc w:val="center"/>
        </w:trPr>
        <w:tc>
          <w:tcPr>
            <w:tcW w:w="1284" w:type="pct"/>
            <w:tcBorders>
              <w:top w:val="nil"/>
              <w:bottom w:val="single" w:sz="8" w:space="0" w:color="auto"/>
            </w:tcBorders>
            <w:vAlign w:val="bottom"/>
            <w:hideMark/>
          </w:tcPr>
          <w:p w14:paraId="727D4627" w14:textId="77777777" w:rsidR="00E40DB1" w:rsidRPr="004162E9" w:rsidRDefault="00E40DB1" w:rsidP="0082182D">
            <w:pPr>
              <w:rPr>
                <w:b/>
                <w:sz w:val="22"/>
                <w:szCs w:val="22"/>
                <w:lang w:val="en-US"/>
              </w:rPr>
            </w:pPr>
            <w:r w:rsidRPr="004162E9">
              <w:rPr>
                <w:b/>
                <w:bCs/>
                <w:sz w:val="22"/>
                <w:szCs w:val="22"/>
                <w:lang w:val="en-US"/>
              </w:rPr>
              <w:t>Yield (kg da</w:t>
            </w:r>
            <w:r w:rsidRPr="004162E9">
              <w:rPr>
                <w:b/>
                <w:bCs/>
                <w:sz w:val="22"/>
                <w:szCs w:val="22"/>
                <w:vertAlign w:val="superscript"/>
                <w:lang w:val="en-US"/>
              </w:rPr>
              <w:t>-1</w:t>
            </w:r>
            <w:r w:rsidRPr="004162E9">
              <w:rPr>
                <w:b/>
                <w:bCs/>
                <w:sz w:val="22"/>
                <w:szCs w:val="22"/>
                <w:lang w:val="en-US"/>
              </w:rPr>
              <w:t>)</w:t>
            </w:r>
          </w:p>
        </w:tc>
        <w:tc>
          <w:tcPr>
            <w:tcW w:w="596" w:type="pct"/>
            <w:tcBorders>
              <w:top w:val="nil"/>
              <w:bottom w:val="single" w:sz="8" w:space="0" w:color="auto"/>
            </w:tcBorders>
            <w:vAlign w:val="center"/>
            <w:hideMark/>
          </w:tcPr>
          <w:p w14:paraId="4AF92879" w14:textId="77777777" w:rsidR="00E40DB1" w:rsidRPr="004162E9" w:rsidRDefault="00E40DB1" w:rsidP="00056A8F">
            <w:pPr>
              <w:rPr>
                <w:sz w:val="22"/>
                <w:szCs w:val="22"/>
                <w:lang w:val="en-US"/>
              </w:rPr>
            </w:pPr>
            <w:r w:rsidRPr="004162E9">
              <w:rPr>
                <w:bCs/>
                <w:sz w:val="22"/>
                <w:szCs w:val="22"/>
                <w:lang w:val="en-US"/>
              </w:rPr>
              <w:t>280.46 c</w:t>
            </w:r>
          </w:p>
        </w:tc>
        <w:tc>
          <w:tcPr>
            <w:tcW w:w="596" w:type="pct"/>
            <w:tcBorders>
              <w:top w:val="nil"/>
              <w:bottom w:val="single" w:sz="8" w:space="0" w:color="auto"/>
            </w:tcBorders>
            <w:vAlign w:val="center"/>
            <w:hideMark/>
          </w:tcPr>
          <w:p w14:paraId="53928FC9" w14:textId="77777777" w:rsidR="00E40DB1" w:rsidRPr="004162E9" w:rsidRDefault="00E40DB1" w:rsidP="00056A8F">
            <w:pPr>
              <w:rPr>
                <w:sz w:val="22"/>
                <w:szCs w:val="22"/>
                <w:lang w:val="en-US"/>
              </w:rPr>
            </w:pPr>
            <w:r w:rsidRPr="004162E9">
              <w:rPr>
                <w:bCs/>
                <w:sz w:val="22"/>
                <w:szCs w:val="22"/>
                <w:lang w:val="en-US"/>
              </w:rPr>
              <w:t>350.33 b</w:t>
            </w:r>
          </w:p>
        </w:tc>
        <w:tc>
          <w:tcPr>
            <w:tcW w:w="596" w:type="pct"/>
            <w:tcBorders>
              <w:top w:val="nil"/>
              <w:bottom w:val="single" w:sz="8" w:space="0" w:color="auto"/>
            </w:tcBorders>
            <w:vAlign w:val="center"/>
            <w:hideMark/>
          </w:tcPr>
          <w:p w14:paraId="38A2E617" w14:textId="77777777" w:rsidR="00E40DB1" w:rsidRPr="004162E9" w:rsidRDefault="00E40DB1" w:rsidP="00056A8F">
            <w:pPr>
              <w:rPr>
                <w:sz w:val="22"/>
                <w:szCs w:val="22"/>
                <w:lang w:val="en-US"/>
              </w:rPr>
            </w:pPr>
            <w:r w:rsidRPr="004162E9">
              <w:rPr>
                <w:bCs/>
                <w:sz w:val="22"/>
                <w:szCs w:val="22"/>
                <w:lang w:val="en-US"/>
              </w:rPr>
              <w:t>346.25 b</w:t>
            </w:r>
          </w:p>
        </w:tc>
        <w:tc>
          <w:tcPr>
            <w:tcW w:w="596" w:type="pct"/>
            <w:tcBorders>
              <w:top w:val="nil"/>
              <w:bottom w:val="single" w:sz="8" w:space="0" w:color="auto"/>
            </w:tcBorders>
            <w:vAlign w:val="center"/>
            <w:hideMark/>
          </w:tcPr>
          <w:p w14:paraId="5C61D28D" w14:textId="77777777" w:rsidR="00E40DB1" w:rsidRPr="004162E9" w:rsidRDefault="00E40DB1" w:rsidP="00056A8F">
            <w:pPr>
              <w:rPr>
                <w:sz w:val="22"/>
                <w:szCs w:val="22"/>
                <w:lang w:val="en-US"/>
              </w:rPr>
            </w:pPr>
            <w:r w:rsidRPr="004162E9">
              <w:rPr>
                <w:bCs/>
                <w:sz w:val="22"/>
                <w:szCs w:val="22"/>
                <w:lang w:val="en-US"/>
              </w:rPr>
              <w:t>373.39 a</w:t>
            </w:r>
          </w:p>
        </w:tc>
        <w:tc>
          <w:tcPr>
            <w:tcW w:w="511" w:type="pct"/>
            <w:tcBorders>
              <w:top w:val="nil"/>
              <w:bottom w:val="single" w:sz="8" w:space="0" w:color="auto"/>
            </w:tcBorders>
            <w:vAlign w:val="center"/>
            <w:hideMark/>
          </w:tcPr>
          <w:p w14:paraId="2FD74F07" w14:textId="77777777" w:rsidR="00E40DB1" w:rsidRPr="004162E9" w:rsidRDefault="00E40DB1" w:rsidP="00056A8F">
            <w:pPr>
              <w:rPr>
                <w:sz w:val="22"/>
                <w:szCs w:val="22"/>
                <w:lang w:val="en-US"/>
              </w:rPr>
            </w:pPr>
            <w:r w:rsidRPr="004162E9">
              <w:rPr>
                <w:sz w:val="22"/>
                <w:szCs w:val="22"/>
                <w:lang w:val="en-US"/>
              </w:rPr>
              <w:t>1.23</w:t>
            </w:r>
          </w:p>
        </w:tc>
        <w:tc>
          <w:tcPr>
            <w:tcW w:w="510" w:type="pct"/>
            <w:tcBorders>
              <w:top w:val="nil"/>
              <w:bottom w:val="single" w:sz="8" w:space="0" w:color="auto"/>
            </w:tcBorders>
            <w:vAlign w:val="center"/>
            <w:hideMark/>
          </w:tcPr>
          <w:p w14:paraId="71FF9748" w14:textId="77777777" w:rsidR="00E40DB1" w:rsidRPr="004162E9" w:rsidRDefault="00E40DB1" w:rsidP="00056A8F">
            <w:pPr>
              <w:rPr>
                <w:sz w:val="22"/>
                <w:szCs w:val="22"/>
                <w:lang w:val="en-US"/>
              </w:rPr>
            </w:pPr>
            <w:r w:rsidRPr="004162E9">
              <w:rPr>
                <w:sz w:val="22"/>
                <w:szCs w:val="22"/>
                <w:lang w:val="en-US"/>
              </w:rPr>
              <w:t>8.29</w:t>
            </w:r>
          </w:p>
        </w:tc>
        <w:tc>
          <w:tcPr>
            <w:tcW w:w="312" w:type="pct"/>
            <w:tcBorders>
              <w:top w:val="nil"/>
              <w:bottom w:val="single" w:sz="8" w:space="0" w:color="auto"/>
            </w:tcBorders>
            <w:vAlign w:val="center"/>
            <w:hideMark/>
          </w:tcPr>
          <w:p w14:paraId="755B99E4" w14:textId="77777777" w:rsidR="00E40DB1" w:rsidRPr="004162E9" w:rsidRDefault="00E40DB1" w:rsidP="00056A8F">
            <w:pPr>
              <w:rPr>
                <w:sz w:val="22"/>
                <w:szCs w:val="22"/>
                <w:lang w:val="en-US"/>
              </w:rPr>
            </w:pPr>
            <w:r w:rsidRPr="004162E9">
              <w:rPr>
                <w:bCs/>
                <w:sz w:val="22"/>
                <w:szCs w:val="22"/>
                <w:lang w:val="en-US"/>
              </w:rPr>
              <w:t>**</w:t>
            </w:r>
          </w:p>
        </w:tc>
      </w:tr>
    </w:tbl>
    <w:p w14:paraId="6772C4A7" w14:textId="77777777" w:rsidR="00E40DB1" w:rsidRPr="004162E9" w:rsidRDefault="00E40DB1" w:rsidP="0082182D">
      <w:pPr>
        <w:jc w:val="both"/>
        <w:rPr>
          <w:sz w:val="18"/>
          <w:szCs w:val="18"/>
          <w:lang w:val="en-US"/>
        </w:rPr>
      </w:pPr>
      <w:r w:rsidRPr="004162E9">
        <w:rPr>
          <w:sz w:val="18"/>
          <w:szCs w:val="18"/>
          <w:lang w:val="en-US"/>
        </w:rPr>
        <w:t>** Significant at P&lt; 0.01; * Significant at P&lt; 0.05;</w:t>
      </w:r>
      <w:r w:rsidRPr="004162E9">
        <w:rPr>
          <w:sz w:val="18"/>
          <w:szCs w:val="18"/>
          <w:vertAlign w:val="superscript"/>
          <w:lang w:val="en-US"/>
        </w:rPr>
        <w:t xml:space="preserve"> 1 </w:t>
      </w:r>
      <w:r w:rsidRPr="004162E9">
        <w:rPr>
          <w:sz w:val="18"/>
          <w:szCs w:val="18"/>
          <w:lang w:val="en-US"/>
        </w:rPr>
        <w:t xml:space="preserve">The means indicated with the same letters in the same row </w:t>
      </w:r>
      <w:r w:rsidR="00A93902" w:rsidRPr="004162E9">
        <w:rPr>
          <w:sz w:val="18"/>
          <w:szCs w:val="18"/>
          <w:lang w:val="en-US"/>
        </w:rPr>
        <w:t xml:space="preserve">are not significantly different; </w:t>
      </w:r>
      <w:r w:rsidRPr="004162E9">
        <w:rPr>
          <w:sz w:val="18"/>
          <w:szCs w:val="18"/>
          <w:lang w:val="en-US"/>
        </w:rPr>
        <w:t>DS: Direct sowing, RS: Ridge sowing, CST</w:t>
      </w:r>
      <w:r w:rsidRPr="004162E9">
        <w:rPr>
          <w:bCs/>
          <w:sz w:val="18"/>
          <w:szCs w:val="18"/>
          <w:lang w:val="en-US"/>
        </w:rPr>
        <w:t>: Conventional soil tillage, RST: Reduced soil tillage</w:t>
      </w:r>
      <w:r w:rsidRPr="004162E9">
        <w:rPr>
          <w:sz w:val="18"/>
          <w:szCs w:val="18"/>
          <w:lang w:val="en-US"/>
        </w:rPr>
        <w:t xml:space="preserve">, CV: Coefficient of variation, LSD: Least significant difference, SL: Significance level </w:t>
      </w:r>
    </w:p>
    <w:p w14:paraId="38EF1B07" w14:textId="77777777" w:rsidR="00E40DB1" w:rsidRPr="004162E9" w:rsidRDefault="00E40DB1" w:rsidP="0082182D">
      <w:pPr>
        <w:jc w:val="both"/>
        <w:rPr>
          <w:sz w:val="22"/>
          <w:szCs w:val="22"/>
          <w:lang w:val="en-US"/>
        </w:rPr>
      </w:pPr>
    </w:p>
    <w:p w14:paraId="47ECA5A6" w14:textId="77777777" w:rsidR="0082182D" w:rsidRPr="004162E9" w:rsidRDefault="0082182D" w:rsidP="0082182D">
      <w:pPr>
        <w:ind w:firstLine="709"/>
        <w:jc w:val="both"/>
        <w:rPr>
          <w:sz w:val="22"/>
          <w:szCs w:val="22"/>
          <w:lang w:val="en-US"/>
        </w:rPr>
        <w:sectPr w:rsidR="0082182D" w:rsidRPr="004162E9" w:rsidSect="007D1464">
          <w:type w:val="continuous"/>
          <w:pgSz w:w="11906" w:h="16838"/>
          <w:pgMar w:top="1417" w:right="1021" w:bottom="1417" w:left="1021" w:header="708" w:footer="708" w:gutter="0"/>
          <w:cols w:space="708"/>
          <w:docGrid w:linePitch="360"/>
        </w:sectPr>
      </w:pPr>
    </w:p>
    <w:p w14:paraId="5C9B9D6E" w14:textId="463C4500" w:rsidR="00E40DB1" w:rsidRPr="004162E9" w:rsidRDefault="00E40DB1" w:rsidP="0082182D">
      <w:pPr>
        <w:ind w:firstLine="709"/>
        <w:jc w:val="both"/>
        <w:rPr>
          <w:sz w:val="22"/>
          <w:szCs w:val="22"/>
          <w:lang w:val="en-US"/>
        </w:rPr>
      </w:pPr>
      <w:r w:rsidRPr="004162E9">
        <w:rPr>
          <w:sz w:val="22"/>
          <w:szCs w:val="22"/>
          <w:lang w:val="en-US"/>
        </w:rPr>
        <w:lastRenderedPageBreak/>
        <w:t xml:space="preserve">In the second year, </w:t>
      </w:r>
      <w:r w:rsidR="00E32096" w:rsidRPr="004162E9">
        <w:rPr>
          <w:sz w:val="22"/>
          <w:szCs w:val="22"/>
          <w:lang w:val="en-US"/>
        </w:rPr>
        <w:t xml:space="preserve">the </w:t>
      </w:r>
      <w:r w:rsidRPr="004162E9">
        <w:rPr>
          <w:sz w:val="22"/>
          <w:szCs w:val="22"/>
          <w:lang w:val="en-US"/>
        </w:rPr>
        <w:t xml:space="preserve">effects of different soil tillage and sowing systems on the first pod height were not found to be significant (Table 4). Soil tillage systems had significant effects on </w:t>
      </w:r>
      <w:r w:rsidR="00E32096" w:rsidRPr="004162E9">
        <w:rPr>
          <w:sz w:val="22"/>
          <w:szCs w:val="22"/>
          <w:lang w:val="en-US"/>
        </w:rPr>
        <w:t xml:space="preserve">the </w:t>
      </w:r>
      <w:r w:rsidRPr="004162E9">
        <w:rPr>
          <w:sz w:val="22"/>
          <w:szCs w:val="22"/>
          <w:lang w:val="en-US"/>
        </w:rPr>
        <w:t>number of days to 50% emergence, number of days to 50% flowering, plant height, number of pods per plant, number of plants per m</w:t>
      </w:r>
      <w:r w:rsidRPr="004162E9">
        <w:rPr>
          <w:sz w:val="22"/>
          <w:szCs w:val="22"/>
          <w:vertAlign w:val="superscript"/>
          <w:lang w:val="en-US"/>
        </w:rPr>
        <w:t>2</w:t>
      </w:r>
      <w:r w:rsidRPr="004162E9">
        <w:rPr>
          <w:sz w:val="22"/>
          <w:szCs w:val="22"/>
          <w:lang w:val="en-US"/>
        </w:rPr>
        <w:t>, 1000-seed weight</w:t>
      </w:r>
      <w:r w:rsidR="00E32096" w:rsidRPr="004162E9">
        <w:rPr>
          <w:sz w:val="22"/>
          <w:szCs w:val="22"/>
          <w:lang w:val="en-US"/>
        </w:rPr>
        <w:t>,</w:t>
      </w:r>
      <w:r w:rsidRPr="004162E9">
        <w:rPr>
          <w:sz w:val="22"/>
          <w:szCs w:val="22"/>
          <w:lang w:val="en-US"/>
        </w:rPr>
        <w:t xml:space="preserve"> and yield at p&lt;0.01 level. The greatest plant height </w:t>
      </w:r>
      <w:r w:rsidRPr="004162E9">
        <w:rPr>
          <w:sz w:val="22"/>
          <w:szCs w:val="22"/>
          <w:lang w:val="en-US"/>
        </w:rPr>
        <w:lastRenderedPageBreak/>
        <w:t>(82.32 cm), number of pods per plant (92.65 pods), number of plants per m</w:t>
      </w:r>
      <w:r w:rsidRPr="004162E9">
        <w:rPr>
          <w:sz w:val="22"/>
          <w:szCs w:val="22"/>
          <w:vertAlign w:val="superscript"/>
          <w:lang w:val="en-US"/>
        </w:rPr>
        <w:t>2</w:t>
      </w:r>
      <w:r w:rsidRPr="004162E9">
        <w:rPr>
          <w:sz w:val="22"/>
          <w:szCs w:val="22"/>
          <w:lang w:val="en-US"/>
        </w:rPr>
        <w:t xml:space="preserve"> (55.65 plants), 1000-seed weight (188.43 g)</w:t>
      </w:r>
      <w:r w:rsidR="00E32096" w:rsidRPr="004162E9">
        <w:rPr>
          <w:sz w:val="22"/>
          <w:szCs w:val="22"/>
          <w:lang w:val="en-US"/>
        </w:rPr>
        <w:t>,</w:t>
      </w:r>
      <w:r w:rsidRPr="004162E9">
        <w:rPr>
          <w:sz w:val="22"/>
          <w:szCs w:val="22"/>
          <w:lang w:val="en-US"/>
        </w:rPr>
        <w:t xml:space="preserve"> and yield (374.03 kg da</w:t>
      </w:r>
      <w:r w:rsidRPr="004162E9">
        <w:rPr>
          <w:sz w:val="22"/>
          <w:szCs w:val="22"/>
          <w:vertAlign w:val="superscript"/>
          <w:lang w:val="en-US"/>
        </w:rPr>
        <w:t>-1</w:t>
      </w:r>
      <w:r w:rsidRPr="004162E9">
        <w:rPr>
          <w:sz w:val="22"/>
          <w:szCs w:val="22"/>
          <w:lang w:val="en-US"/>
        </w:rPr>
        <w:t>) were obtained from reduced soil tillage system. The greatest number of days to 50% emergence (5.02 days) and the greatest number of days to 50% flowering (44.05 days) were obtained from the conventional soil tillage system.</w:t>
      </w:r>
    </w:p>
    <w:p w14:paraId="58F373C7" w14:textId="77777777" w:rsidR="0082182D" w:rsidRPr="004162E9" w:rsidRDefault="0082182D" w:rsidP="0082182D">
      <w:pPr>
        <w:ind w:firstLine="709"/>
        <w:jc w:val="both"/>
        <w:rPr>
          <w:sz w:val="22"/>
          <w:szCs w:val="22"/>
          <w:lang w:val="en-US"/>
        </w:rPr>
        <w:sectPr w:rsidR="0082182D" w:rsidRPr="004162E9" w:rsidSect="0082182D">
          <w:type w:val="continuous"/>
          <w:pgSz w:w="11906" w:h="16838"/>
          <w:pgMar w:top="1417" w:right="1021" w:bottom="1417" w:left="1021" w:header="708" w:footer="708" w:gutter="0"/>
          <w:cols w:num="2" w:space="567"/>
          <w:docGrid w:linePitch="360"/>
        </w:sectPr>
      </w:pPr>
    </w:p>
    <w:p w14:paraId="0EAD8BF0" w14:textId="77777777" w:rsidR="00D03C3F" w:rsidRPr="004162E9" w:rsidRDefault="00D03C3F" w:rsidP="00E32096">
      <w:pPr>
        <w:jc w:val="both"/>
        <w:rPr>
          <w:sz w:val="22"/>
          <w:szCs w:val="22"/>
          <w:lang w:val="en-US"/>
        </w:rPr>
      </w:pPr>
    </w:p>
    <w:p w14:paraId="4724A93C" w14:textId="6BC2CF16" w:rsidR="007F28C3" w:rsidRPr="004162E9" w:rsidRDefault="00E40DB1" w:rsidP="0082182D">
      <w:pPr>
        <w:pStyle w:val="izelge"/>
        <w:spacing w:line="240" w:lineRule="auto"/>
        <w:jc w:val="left"/>
        <w:rPr>
          <w:color w:val="auto"/>
          <w:sz w:val="22"/>
          <w:szCs w:val="22"/>
          <w:lang w:val="en-US"/>
        </w:rPr>
      </w:pPr>
      <w:bookmarkStart w:id="5" w:name="_Toc510652157"/>
      <w:r w:rsidRPr="004162E9">
        <w:rPr>
          <w:b/>
          <w:color w:val="auto"/>
          <w:sz w:val="22"/>
          <w:szCs w:val="22"/>
          <w:lang w:val="en-US"/>
        </w:rPr>
        <w:t>Table 4.</w:t>
      </w:r>
      <w:r w:rsidRPr="004162E9">
        <w:rPr>
          <w:color w:val="auto"/>
          <w:sz w:val="22"/>
          <w:szCs w:val="22"/>
          <w:lang w:val="en-US"/>
        </w:rPr>
        <w:t xml:space="preserve"> </w:t>
      </w:r>
      <w:bookmarkEnd w:id="5"/>
      <w:r w:rsidRPr="004162E9">
        <w:rPr>
          <w:color w:val="auto"/>
          <w:sz w:val="22"/>
          <w:szCs w:val="22"/>
          <w:lang w:val="en-US"/>
        </w:rPr>
        <w:t>Variance analysis and comparison of means for plant characteristics of the second year</w:t>
      </w:r>
    </w:p>
    <w:tbl>
      <w:tblPr>
        <w:tblW w:w="5000" w:type="pct"/>
        <w:jc w:val="center"/>
        <w:tblBorders>
          <w:top w:val="single" w:sz="4" w:space="0" w:color="auto"/>
          <w:bottom w:val="single" w:sz="4" w:space="0" w:color="auto"/>
          <w:insideH w:val="single" w:sz="4" w:space="0" w:color="auto"/>
        </w:tblBorders>
        <w:shd w:val="clear" w:color="auto" w:fill="FFFFFF"/>
        <w:tblLook w:val="04A0" w:firstRow="1" w:lastRow="0" w:firstColumn="1" w:lastColumn="0" w:noHBand="0" w:noVBand="1"/>
      </w:tblPr>
      <w:tblGrid>
        <w:gridCol w:w="2289"/>
        <w:gridCol w:w="1207"/>
        <w:gridCol w:w="1208"/>
        <w:gridCol w:w="1208"/>
        <w:gridCol w:w="1208"/>
        <w:gridCol w:w="1208"/>
        <w:gridCol w:w="1034"/>
        <w:gridCol w:w="718"/>
      </w:tblGrid>
      <w:tr w:rsidR="00E40DB1" w:rsidRPr="004162E9" w14:paraId="53D10583" w14:textId="77777777" w:rsidTr="009B7F06">
        <w:trPr>
          <w:trHeight w:hRule="exact" w:val="283"/>
          <w:jc w:val="center"/>
        </w:trPr>
        <w:tc>
          <w:tcPr>
            <w:tcW w:w="1136" w:type="pct"/>
            <w:vMerge w:val="restart"/>
            <w:shd w:val="clear" w:color="auto" w:fill="FFFFFF"/>
            <w:vAlign w:val="center"/>
            <w:hideMark/>
          </w:tcPr>
          <w:p w14:paraId="0F6CF662" w14:textId="77777777" w:rsidR="00E40DB1" w:rsidRPr="004162E9" w:rsidRDefault="00E40DB1" w:rsidP="0082182D">
            <w:pPr>
              <w:rPr>
                <w:b/>
                <w:sz w:val="22"/>
                <w:szCs w:val="22"/>
                <w:lang w:val="en-US"/>
              </w:rPr>
            </w:pPr>
            <w:r w:rsidRPr="004162E9">
              <w:rPr>
                <w:b/>
                <w:sz w:val="22"/>
                <w:szCs w:val="22"/>
                <w:lang w:val="en-US"/>
              </w:rPr>
              <w:t>Parameters</w:t>
            </w:r>
          </w:p>
        </w:tc>
        <w:tc>
          <w:tcPr>
            <w:tcW w:w="2395" w:type="pct"/>
            <w:gridSpan w:val="4"/>
            <w:tcBorders>
              <w:bottom w:val="nil"/>
            </w:tcBorders>
            <w:shd w:val="clear" w:color="auto" w:fill="FFFFFF"/>
            <w:vAlign w:val="center"/>
          </w:tcPr>
          <w:p w14:paraId="6234BE61" w14:textId="77777777" w:rsidR="00E40DB1" w:rsidRPr="004162E9" w:rsidRDefault="00E40DB1" w:rsidP="0082182D">
            <w:pPr>
              <w:jc w:val="center"/>
              <w:rPr>
                <w:b/>
                <w:bCs/>
                <w:sz w:val="22"/>
                <w:szCs w:val="22"/>
                <w:lang w:val="en-US"/>
              </w:rPr>
            </w:pPr>
            <w:r w:rsidRPr="004162E9">
              <w:rPr>
                <w:b/>
                <w:bCs/>
                <w:sz w:val="22"/>
                <w:szCs w:val="22"/>
                <w:lang w:val="en-US"/>
              </w:rPr>
              <w:t>Treatments</w:t>
            </w:r>
          </w:p>
        </w:tc>
        <w:tc>
          <w:tcPr>
            <w:tcW w:w="1469" w:type="pct"/>
            <w:gridSpan w:val="3"/>
            <w:tcBorders>
              <w:bottom w:val="nil"/>
            </w:tcBorders>
            <w:shd w:val="clear" w:color="auto" w:fill="FFFFFF"/>
            <w:vAlign w:val="center"/>
          </w:tcPr>
          <w:p w14:paraId="1C787298" w14:textId="77777777" w:rsidR="00E40DB1" w:rsidRPr="004162E9" w:rsidRDefault="00E40DB1" w:rsidP="0082182D">
            <w:pPr>
              <w:jc w:val="center"/>
              <w:rPr>
                <w:b/>
                <w:bCs/>
                <w:sz w:val="22"/>
                <w:szCs w:val="22"/>
                <w:lang w:val="en-US"/>
              </w:rPr>
            </w:pPr>
            <w:r w:rsidRPr="004162E9">
              <w:rPr>
                <w:b/>
                <w:bCs/>
                <w:sz w:val="22"/>
                <w:szCs w:val="22"/>
                <w:lang w:val="en-US"/>
              </w:rPr>
              <w:t>Variance analysis</w:t>
            </w:r>
          </w:p>
        </w:tc>
      </w:tr>
      <w:tr w:rsidR="00E40DB1" w:rsidRPr="004162E9" w14:paraId="781D87E4" w14:textId="77777777" w:rsidTr="00056A8F">
        <w:trPr>
          <w:trHeight w:hRule="exact" w:val="283"/>
          <w:jc w:val="center"/>
        </w:trPr>
        <w:tc>
          <w:tcPr>
            <w:tcW w:w="1136" w:type="pct"/>
            <w:vMerge/>
            <w:tcBorders>
              <w:bottom w:val="single" w:sz="4" w:space="0" w:color="auto"/>
            </w:tcBorders>
            <w:shd w:val="clear" w:color="auto" w:fill="FFFFFF"/>
            <w:vAlign w:val="center"/>
          </w:tcPr>
          <w:p w14:paraId="14CD59B2" w14:textId="77777777" w:rsidR="00E40DB1" w:rsidRPr="004162E9" w:rsidRDefault="00E40DB1" w:rsidP="0082182D">
            <w:pPr>
              <w:rPr>
                <w:sz w:val="22"/>
                <w:szCs w:val="22"/>
                <w:lang w:val="en-US"/>
              </w:rPr>
            </w:pPr>
          </w:p>
        </w:tc>
        <w:tc>
          <w:tcPr>
            <w:tcW w:w="599" w:type="pct"/>
            <w:tcBorders>
              <w:bottom w:val="single" w:sz="4" w:space="0" w:color="auto"/>
            </w:tcBorders>
            <w:shd w:val="clear" w:color="auto" w:fill="FFFFFF"/>
            <w:vAlign w:val="center"/>
          </w:tcPr>
          <w:p w14:paraId="24F6B2BE" w14:textId="77777777" w:rsidR="00E40DB1" w:rsidRPr="004162E9" w:rsidRDefault="00E40DB1" w:rsidP="00056A8F">
            <w:pPr>
              <w:rPr>
                <w:b/>
                <w:sz w:val="22"/>
                <w:szCs w:val="22"/>
                <w:lang w:val="en-US"/>
              </w:rPr>
            </w:pPr>
            <w:r w:rsidRPr="004162E9">
              <w:rPr>
                <w:b/>
                <w:bCs/>
                <w:sz w:val="22"/>
                <w:szCs w:val="22"/>
                <w:lang w:val="en-US"/>
              </w:rPr>
              <w:t>DS</w:t>
            </w:r>
          </w:p>
        </w:tc>
        <w:tc>
          <w:tcPr>
            <w:tcW w:w="599" w:type="pct"/>
            <w:tcBorders>
              <w:bottom w:val="single" w:sz="4" w:space="0" w:color="auto"/>
            </w:tcBorders>
            <w:shd w:val="clear" w:color="auto" w:fill="FFFFFF"/>
            <w:vAlign w:val="center"/>
          </w:tcPr>
          <w:p w14:paraId="2733FBE4" w14:textId="77777777" w:rsidR="00E40DB1" w:rsidRPr="004162E9" w:rsidRDefault="00E40DB1" w:rsidP="00056A8F">
            <w:pPr>
              <w:rPr>
                <w:b/>
                <w:sz w:val="22"/>
                <w:szCs w:val="22"/>
                <w:lang w:val="en-US"/>
              </w:rPr>
            </w:pPr>
            <w:r w:rsidRPr="004162E9">
              <w:rPr>
                <w:b/>
                <w:bCs/>
                <w:sz w:val="22"/>
                <w:szCs w:val="22"/>
                <w:lang w:val="en-US"/>
              </w:rPr>
              <w:t>RS</w:t>
            </w:r>
          </w:p>
        </w:tc>
        <w:tc>
          <w:tcPr>
            <w:tcW w:w="599" w:type="pct"/>
            <w:tcBorders>
              <w:bottom w:val="single" w:sz="4" w:space="0" w:color="auto"/>
            </w:tcBorders>
            <w:shd w:val="clear" w:color="auto" w:fill="FFFFFF"/>
            <w:vAlign w:val="center"/>
          </w:tcPr>
          <w:p w14:paraId="10531DA4" w14:textId="77777777" w:rsidR="00E40DB1" w:rsidRPr="004162E9" w:rsidRDefault="00E40DB1" w:rsidP="00056A8F">
            <w:pPr>
              <w:rPr>
                <w:b/>
                <w:sz w:val="22"/>
                <w:szCs w:val="22"/>
                <w:lang w:val="en-US"/>
              </w:rPr>
            </w:pPr>
            <w:r w:rsidRPr="004162E9">
              <w:rPr>
                <w:b/>
                <w:bCs/>
                <w:sz w:val="22"/>
                <w:szCs w:val="22"/>
                <w:lang w:val="en-US"/>
              </w:rPr>
              <w:t>CST</w:t>
            </w:r>
          </w:p>
        </w:tc>
        <w:tc>
          <w:tcPr>
            <w:tcW w:w="599" w:type="pct"/>
            <w:tcBorders>
              <w:bottom w:val="single" w:sz="4" w:space="0" w:color="auto"/>
            </w:tcBorders>
            <w:shd w:val="clear" w:color="auto" w:fill="FFFFFF"/>
            <w:vAlign w:val="center"/>
          </w:tcPr>
          <w:p w14:paraId="5FA4DED0" w14:textId="77777777" w:rsidR="00E40DB1" w:rsidRPr="004162E9" w:rsidRDefault="00E40DB1" w:rsidP="00056A8F">
            <w:pPr>
              <w:rPr>
                <w:b/>
                <w:sz w:val="22"/>
                <w:szCs w:val="22"/>
                <w:lang w:val="en-US"/>
              </w:rPr>
            </w:pPr>
            <w:r w:rsidRPr="004162E9">
              <w:rPr>
                <w:b/>
                <w:bCs/>
                <w:sz w:val="22"/>
                <w:szCs w:val="22"/>
                <w:lang w:val="en-US"/>
              </w:rPr>
              <w:t>RST</w:t>
            </w:r>
          </w:p>
        </w:tc>
        <w:tc>
          <w:tcPr>
            <w:tcW w:w="599" w:type="pct"/>
            <w:tcBorders>
              <w:bottom w:val="single" w:sz="4" w:space="0" w:color="auto"/>
            </w:tcBorders>
            <w:shd w:val="clear" w:color="auto" w:fill="FFFFFF"/>
            <w:vAlign w:val="center"/>
          </w:tcPr>
          <w:p w14:paraId="5304C148" w14:textId="77777777" w:rsidR="00E40DB1" w:rsidRPr="004162E9" w:rsidRDefault="00E40DB1" w:rsidP="00056A8F">
            <w:pPr>
              <w:rPr>
                <w:b/>
                <w:sz w:val="22"/>
                <w:szCs w:val="22"/>
                <w:lang w:val="en-US"/>
              </w:rPr>
            </w:pPr>
            <w:r w:rsidRPr="004162E9">
              <w:rPr>
                <w:b/>
                <w:bCs/>
                <w:sz w:val="22"/>
                <w:szCs w:val="22"/>
                <w:lang w:val="en-US"/>
              </w:rPr>
              <w:t>CV</w:t>
            </w:r>
          </w:p>
        </w:tc>
        <w:tc>
          <w:tcPr>
            <w:tcW w:w="513" w:type="pct"/>
            <w:tcBorders>
              <w:bottom w:val="single" w:sz="4" w:space="0" w:color="auto"/>
            </w:tcBorders>
            <w:shd w:val="clear" w:color="auto" w:fill="FFFFFF"/>
            <w:vAlign w:val="center"/>
          </w:tcPr>
          <w:p w14:paraId="7877BA53" w14:textId="77777777" w:rsidR="00E40DB1" w:rsidRPr="004162E9" w:rsidRDefault="00E40DB1" w:rsidP="00056A8F">
            <w:pPr>
              <w:rPr>
                <w:b/>
                <w:sz w:val="22"/>
                <w:szCs w:val="22"/>
                <w:lang w:val="en-US"/>
              </w:rPr>
            </w:pPr>
            <w:r w:rsidRPr="004162E9">
              <w:rPr>
                <w:b/>
                <w:sz w:val="22"/>
                <w:szCs w:val="22"/>
                <w:lang w:val="en-US"/>
              </w:rPr>
              <w:t>LSD</w:t>
            </w:r>
          </w:p>
        </w:tc>
        <w:tc>
          <w:tcPr>
            <w:tcW w:w="358" w:type="pct"/>
            <w:tcBorders>
              <w:bottom w:val="single" w:sz="4" w:space="0" w:color="auto"/>
            </w:tcBorders>
            <w:shd w:val="clear" w:color="auto" w:fill="FFFFFF"/>
            <w:vAlign w:val="center"/>
          </w:tcPr>
          <w:p w14:paraId="2433F3D2" w14:textId="77777777" w:rsidR="00E40DB1" w:rsidRPr="004162E9" w:rsidRDefault="00E40DB1" w:rsidP="00056A8F">
            <w:pPr>
              <w:rPr>
                <w:b/>
                <w:sz w:val="22"/>
                <w:szCs w:val="22"/>
                <w:lang w:val="en-US"/>
              </w:rPr>
            </w:pPr>
            <w:r w:rsidRPr="004162E9">
              <w:rPr>
                <w:b/>
                <w:bCs/>
                <w:sz w:val="22"/>
                <w:szCs w:val="22"/>
                <w:lang w:val="en-US"/>
              </w:rPr>
              <w:t>SL</w:t>
            </w:r>
          </w:p>
        </w:tc>
      </w:tr>
      <w:tr w:rsidR="00E40DB1" w:rsidRPr="004162E9" w14:paraId="762EFC71" w14:textId="77777777" w:rsidTr="00056A8F">
        <w:trPr>
          <w:trHeight w:hRule="exact" w:val="283"/>
          <w:jc w:val="center"/>
        </w:trPr>
        <w:tc>
          <w:tcPr>
            <w:tcW w:w="1136" w:type="pct"/>
            <w:tcBorders>
              <w:top w:val="single" w:sz="4" w:space="0" w:color="auto"/>
              <w:bottom w:val="nil"/>
            </w:tcBorders>
            <w:shd w:val="clear" w:color="auto" w:fill="FFFFFF"/>
            <w:vAlign w:val="center"/>
          </w:tcPr>
          <w:p w14:paraId="1FF33668" w14:textId="77777777" w:rsidR="00E40DB1" w:rsidRPr="004162E9" w:rsidRDefault="00E40DB1" w:rsidP="0082182D">
            <w:pPr>
              <w:rPr>
                <w:b/>
                <w:sz w:val="22"/>
                <w:szCs w:val="22"/>
                <w:lang w:val="en-US"/>
              </w:rPr>
            </w:pPr>
            <w:r w:rsidRPr="004162E9">
              <w:rPr>
                <w:b/>
                <w:bCs/>
                <w:sz w:val="22"/>
                <w:szCs w:val="22"/>
                <w:lang w:val="en-US"/>
              </w:rPr>
              <w:t xml:space="preserve">Days to 50% emergence </w:t>
            </w:r>
          </w:p>
        </w:tc>
        <w:tc>
          <w:tcPr>
            <w:tcW w:w="599" w:type="pct"/>
            <w:tcBorders>
              <w:top w:val="single" w:sz="4" w:space="0" w:color="auto"/>
              <w:bottom w:val="nil"/>
            </w:tcBorders>
            <w:shd w:val="clear" w:color="auto" w:fill="FFFFFF"/>
            <w:vAlign w:val="center"/>
            <w:hideMark/>
          </w:tcPr>
          <w:p w14:paraId="507B01EE" w14:textId="77777777" w:rsidR="00E40DB1" w:rsidRPr="004162E9" w:rsidRDefault="00E40DB1" w:rsidP="00056A8F">
            <w:pPr>
              <w:rPr>
                <w:sz w:val="22"/>
                <w:szCs w:val="22"/>
                <w:lang w:val="en-US"/>
              </w:rPr>
            </w:pPr>
            <w:r w:rsidRPr="004162E9">
              <w:rPr>
                <w:bCs/>
                <w:sz w:val="22"/>
                <w:szCs w:val="22"/>
                <w:lang w:val="en-US"/>
              </w:rPr>
              <w:t>4.83 c</w:t>
            </w:r>
          </w:p>
        </w:tc>
        <w:tc>
          <w:tcPr>
            <w:tcW w:w="599" w:type="pct"/>
            <w:tcBorders>
              <w:top w:val="single" w:sz="4" w:space="0" w:color="auto"/>
              <w:bottom w:val="nil"/>
            </w:tcBorders>
            <w:shd w:val="clear" w:color="auto" w:fill="FFFFFF"/>
            <w:vAlign w:val="center"/>
            <w:hideMark/>
          </w:tcPr>
          <w:p w14:paraId="1A05F29C" w14:textId="77777777" w:rsidR="00E40DB1" w:rsidRPr="004162E9" w:rsidRDefault="00E40DB1" w:rsidP="00056A8F">
            <w:pPr>
              <w:rPr>
                <w:sz w:val="22"/>
                <w:szCs w:val="22"/>
                <w:lang w:val="en-US"/>
              </w:rPr>
            </w:pPr>
            <w:r w:rsidRPr="004162E9">
              <w:rPr>
                <w:bCs/>
                <w:sz w:val="22"/>
                <w:szCs w:val="22"/>
                <w:lang w:val="en-US"/>
              </w:rPr>
              <w:t>4.63 d</w:t>
            </w:r>
          </w:p>
        </w:tc>
        <w:tc>
          <w:tcPr>
            <w:tcW w:w="599" w:type="pct"/>
            <w:tcBorders>
              <w:top w:val="single" w:sz="4" w:space="0" w:color="auto"/>
              <w:bottom w:val="nil"/>
            </w:tcBorders>
            <w:shd w:val="clear" w:color="auto" w:fill="FFFFFF"/>
            <w:vAlign w:val="center"/>
            <w:hideMark/>
          </w:tcPr>
          <w:p w14:paraId="71391AC4" w14:textId="77777777" w:rsidR="00E40DB1" w:rsidRPr="004162E9" w:rsidRDefault="00E40DB1" w:rsidP="00056A8F">
            <w:pPr>
              <w:rPr>
                <w:sz w:val="22"/>
                <w:szCs w:val="22"/>
                <w:lang w:val="en-US"/>
              </w:rPr>
            </w:pPr>
            <w:r w:rsidRPr="004162E9">
              <w:rPr>
                <w:bCs/>
                <w:sz w:val="22"/>
                <w:szCs w:val="22"/>
                <w:lang w:val="en-US"/>
              </w:rPr>
              <w:t>5.02 a</w:t>
            </w:r>
          </w:p>
        </w:tc>
        <w:tc>
          <w:tcPr>
            <w:tcW w:w="599" w:type="pct"/>
            <w:tcBorders>
              <w:top w:val="single" w:sz="4" w:space="0" w:color="auto"/>
              <w:bottom w:val="nil"/>
            </w:tcBorders>
            <w:shd w:val="clear" w:color="auto" w:fill="FFFFFF"/>
            <w:vAlign w:val="center"/>
            <w:hideMark/>
          </w:tcPr>
          <w:p w14:paraId="36C4D813" w14:textId="77777777" w:rsidR="00E40DB1" w:rsidRPr="004162E9" w:rsidRDefault="00E40DB1" w:rsidP="00056A8F">
            <w:pPr>
              <w:rPr>
                <w:sz w:val="22"/>
                <w:szCs w:val="22"/>
                <w:lang w:val="en-US"/>
              </w:rPr>
            </w:pPr>
            <w:r w:rsidRPr="004162E9">
              <w:rPr>
                <w:bCs/>
                <w:sz w:val="22"/>
                <w:szCs w:val="22"/>
                <w:lang w:val="en-US"/>
              </w:rPr>
              <w:t>4.95 b</w:t>
            </w:r>
          </w:p>
        </w:tc>
        <w:tc>
          <w:tcPr>
            <w:tcW w:w="599" w:type="pct"/>
            <w:tcBorders>
              <w:top w:val="single" w:sz="4" w:space="0" w:color="auto"/>
              <w:bottom w:val="nil"/>
            </w:tcBorders>
            <w:shd w:val="clear" w:color="auto" w:fill="FFFFFF"/>
            <w:vAlign w:val="center"/>
            <w:hideMark/>
          </w:tcPr>
          <w:p w14:paraId="38A228F2" w14:textId="77777777" w:rsidR="00E40DB1" w:rsidRPr="004162E9" w:rsidRDefault="00E40DB1" w:rsidP="00056A8F">
            <w:pPr>
              <w:rPr>
                <w:sz w:val="22"/>
                <w:szCs w:val="22"/>
                <w:lang w:val="en-US"/>
              </w:rPr>
            </w:pPr>
            <w:r w:rsidRPr="004162E9">
              <w:rPr>
                <w:bCs/>
                <w:sz w:val="22"/>
                <w:szCs w:val="22"/>
                <w:lang w:val="en-US"/>
              </w:rPr>
              <w:t>0.46</w:t>
            </w:r>
          </w:p>
        </w:tc>
        <w:tc>
          <w:tcPr>
            <w:tcW w:w="513" w:type="pct"/>
            <w:tcBorders>
              <w:top w:val="single" w:sz="4" w:space="0" w:color="auto"/>
              <w:bottom w:val="nil"/>
            </w:tcBorders>
            <w:shd w:val="clear" w:color="auto" w:fill="FFFFFF"/>
            <w:vAlign w:val="center"/>
            <w:hideMark/>
          </w:tcPr>
          <w:p w14:paraId="40098FCD" w14:textId="77777777" w:rsidR="00E40DB1" w:rsidRPr="004162E9" w:rsidRDefault="00E40DB1" w:rsidP="00056A8F">
            <w:pPr>
              <w:rPr>
                <w:sz w:val="22"/>
                <w:szCs w:val="22"/>
                <w:lang w:val="en-US"/>
              </w:rPr>
            </w:pPr>
            <w:r w:rsidRPr="004162E9">
              <w:rPr>
                <w:bCs/>
                <w:sz w:val="22"/>
                <w:szCs w:val="22"/>
                <w:lang w:val="en-US"/>
              </w:rPr>
              <w:t>0.04</w:t>
            </w:r>
          </w:p>
        </w:tc>
        <w:tc>
          <w:tcPr>
            <w:tcW w:w="358" w:type="pct"/>
            <w:tcBorders>
              <w:top w:val="nil"/>
              <w:bottom w:val="nil"/>
            </w:tcBorders>
            <w:shd w:val="clear" w:color="auto" w:fill="FFFFFF"/>
            <w:vAlign w:val="center"/>
            <w:hideMark/>
          </w:tcPr>
          <w:p w14:paraId="49DE74AD" w14:textId="77777777" w:rsidR="00E40DB1" w:rsidRPr="004162E9" w:rsidRDefault="00E40DB1" w:rsidP="00056A8F">
            <w:pPr>
              <w:rPr>
                <w:sz w:val="22"/>
                <w:szCs w:val="22"/>
                <w:lang w:val="en-US"/>
              </w:rPr>
            </w:pPr>
            <w:r w:rsidRPr="004162E9">
              <w:rPr>
                <w:bCs/>
                <w:sz w:val="22"/>
                <w:szCs w:val="22"/>
                <w:lang w:val="en-US"/>
              </w:rPr>
              <w:t>**</w:t>
            </w:r>
          </w:p>
        </w:tc>
      </w:tr>
      <w:tr w:rsidR="00E40DB1" w:rsidRPr="004162E9" w14:paraId="73C4AFF8" w14:textId="77777777" w:rsidTr="00056A8F">
        <w:trPr>
          <w:trHeight w:hRule="exact" w:val="283"/>
          <w:jc w:val="center"/>
        </w:trPr>
        <w:tc>
          <w:tcPr>
            <w:tcW w:w="1136" w:type="pct"/>
            <w:tcBorders>
              <w:top w:val="nil"/>
              <w:bottom w:val="nil"/>
            </w:tcBorders>
            <w:shd w:val="clear" w:color="auto" w:fill="FFFFFF"/>
            <w:vAlign w:val="center"/>
          </w:tcPr>
          <w:p w14:paraId="039774F7" w14:textId="77777777" w:rsidR="00E40DB1" w:rsidRPr="004162E9" w:rsidRDefault="00E40DB1" w:rsidP="0082182D">
            <w:pPr>
              <w:rPr>
                <w:b/>
                <w:sz w:val="22"/>
                <w:szCs w:val="22"/>
                <w:lang w:val="en-US"/>
              </w:rPr>
            </w:pPr>
            <w:r w:rsidRPr="004162E9">
              <w:rPr>
                <w:b/>
                <w:bCs/>
                <w:sz w:val="22"/>
                <w:szCs w:val="22"/>
                <w:lang w:val="en-US"/>
              </w:rPr>
              <w:t>Days to 50% flowering</w:t>
            </w:r>
          </w:p>
        </w:tc>
        <w:tc>
          <w:tcPr>
            <w:tcW w:w="599" w:type="pct"/>
            <w:tcBorders>
              <w:top w:val="nil"/>
              <w:bottom w:val="nil"/>
            </w:tcBorders>
            <w:shd w:val="clear" w:color="auto" w:fill="FFFFFF"/>
            <w:vAlign w:val="center"/>
            <w:hideMark/>
          </w:tcPr>
          <w:p w14:paraId="646EC939" w14:textId="77777777" w:rsidR="00E40DB1" w:rsidRPr="004162E9" w:rsidRDefault="00E40DB1" w:rsidP="00056A8F">
            <w:pPr>
              <w:rPr>
                <w:sz w:val="22"/>
                <w:szCs w:val="22"/>
                <w:lang w:val="en-US"/>
              </w:rPr>
            </w:pPr>
            <w:r w:rsidRPr="004162E9">
              <w:rPr>
                <w:bCs/>
                <w:sz w:val="22"/>
                <w:szCs w:val="22"/>
                <w:lang w:val="en-US"/>
              </w:rPr>
              <w:t>40.36 c</w:t>
            </w:r>
          </w:p>
        </w:tc>
        <w:tc>
          <w:tcPr>
            <w:tcW w:w="599" w:type="pct"/>
            <w:tcBorders>
              <w:top w:val="nil"/>
              <w:bottom w:val="nil"/>
            </w:tcBorders>
            <w:shd w:val="clear" w:color="auto" w:fill="FFFFFF"/>
            <w:vAlign w:val="center"/>
            <w:hideMark/>
          </w:tcPr>
          <w:p w14:paraId="092A70F8" w14:textId="77777777" w:rsidR="00E40DB1" w:rsidRPr="004162E9" w:rsidRDefault="00E40DB1" w:rsidP="00056A8F">
            <w:pPr>
              <w:rPr>
                <w:sz w:val="22"/>
                <w:szCs w:val="22"/>
                <w:lang w:val="en-US"/>
              </w:rPr>
            </w:pPr>
            <w:r w:rsidRPr="004162E9">
              <w:rPr>
                <w:bCs/>
                <w:sz w:val="22"/>
                <w:szCs w:val="22"/>
                <w:lang w:val="en-US"/>
              </w:rPr>
              <w:t>42.03 b</w:t>
            </w:r>
          </w:p>
        </w:tc>
        <w:tc>
          <w:tcPr>
            <w:tcW w:w="599" w:type="pct"/>
            <w:tcBorders>
              <w:top w:val="nil"/>
              <w:bottom w:val="nil"/>
            </w:tcBorders>
            <w:shd w:val="clear" w:color="auto" w:fill="FFFFFF"/>
            <w:vAlign w:val="center"/>
            <w:hideMark/>
          </w:tcPr>
          <w:p w14:paraId="3C3C84BA" w14:textId="77777777" w:rsidR="00E40DB1" w:rsidRPr="004162E9" w:rsidRDefault="00E40DB1" w:rsidP="00056A8F">
            <w:pPr>
              <w:rPr>
                <w:sz w:val="22"/>
                <w:szCs w:val="22"/>
                <w:lang w:val="en-US"/>
              </w:rPr>
            </w:pPr>
            <w:r w:rsidRPr="004162E9">
              <w:rPr>
                <w:bCs/>
                <w:sz w:val="22"/>
                <w:szCs w:val="22"/>
                <w:lang w:val="en-US"/>
              </w:rPr>
              <w:t>44.05 a</w:t>
            </w:r>
          </w:p>
        </w:tc>
        <w:tc>
          <w:tcPr>
            <w:tcW w:w="599" w:type="pct"/>
            <w:tcBorders>
              <w:top w:val="nil"/>
              <w:bottom w:val="nil"/>
            </w:tcBorders>
            <w:shd w:val="clear" w:color="auto" w:fill="FFFFFF"/>
            <w:vAlign w:val="center"/>
            <w:hideMark/>
          </w:tcPr>
          <w:p w14:paraId="78BCBAF8" w14:textId="77777777" w:rsidR="00E40DB1" w:rsidRPr="004162E9" w:rsidRDefault="00E40DB1" w:rsidP="00056A8F">
            <w:pPr>
              <w:rPr>
                <w:sz w:val="22"/>
                <w:szCs w:val="22"/>
                <w:lang w:val="en-US"/>
              </w:rPr>
            </w:pPr>
            <w:r w:rsidRPr="004162E9">
              <w:rPr>
                <w:bCs/>
                <w:sz w:val="22"/>
                <w:szCs w:val="22"/>
                <w:lang w:val="en-US"/>
              </w:rPr>
              <w:t>42.90 ab</w:t>
            </w:r>
          </w:p>
        </w:tc>
        <w:tc>
          <w:tcPr>
            <w:tcW w:w="599" w:type="pct"/>
            <w:tcBorders>
              <w:top w:val="nil"/>
              <w:bottom w:val="nil"/>
            </w:tcBorders>
            <w:shd w:val="clear" w:color="auto" w:fill="FFFFFF"/>
            <w:vAlign w:val="center"/>
            <w:hideMark/>
          </w:tcPr>
          <w:p w14:paraId="7B5DAF68" w14:textId="77777777" w:rsidR="00E40DB1" w:rsidRPr="004162E9" w:rsidRDefault="00E40DB1" w:rsidP="00056A8F">
            <w:pPr>
              <w:rPr>
                <w:sz w:val="22"/>
                <w:szCs w:val="22"/>
                <w:lang w:val="en-US"/>
              </w:rPr>
            </w:pPr>
            <w:r w:rsidRPr="004162E9">
              <w:rPr>
                <w:bCs/>
                <w:sz w:val="22"/>
                <w:szCs w:val="22"/>
                <w:lang w:val="en-US"/>
              </w:rPr>
              <w:t>1.66</w:t>
            </w:r>
          </w:p>
        </w:tc>
        <w:tc>
          <w:tcPr>
            <w:tcW w:w="513" w:type="pct"/>
            <w:tcBorders>
              <w:top w:val="nil"/>
              <w:bottom w:val="nil"/>
            </w:tcBorders>
            <w:shd w:val="clear" w:color="auto" w:fill="FFFFFF"/>
            <w:vAlign w:val="center"/>
            <w:hideMark/>
          </w:tcPr>
          <w:p w14:paraId="541F1799" w14:textId="77777777" w:rsidR="00E40DB1" w:rsidRPr="004162E9" w:rsidRDefault="00E40DB1" w:rsidP="00056A8F">
            <w:pPr>
              <w:rPr>
                <w:sz w:val="22"/>
                <w:szCs w:val="22"/>
                <w:lang w:val="en-US"/>
              </w:rPr>
            </w:pPr>
            <w:r w:rsidRPr="004162E9">
              <w:rPr>
                <w:bCs/>
                <w:sz w:val="22"/>
                <w:szCs w:val="22"/>
                <w:lang w:val="en-US"/>
              </w:rPr>
              <w:t>1.40</w:t>
            </w:r>
          </w:p>
        </w:tc>
        <w:tc>
          <w:tcPr>
            <w:tcW w:w="358" w:type="pct"/>
            <w:tcBorders>
              <w:top w:val="nil"/>
              <w:bottom w:val="nil"/>
            </w:tcBorders>
            <w:shd w:val="clear" w:color="auto" w:fill="FFFFFF"/>
            <w:vAlign w:val="center"/>
            <w:hideMark/>
          </w:tcPr>
          <w:p w14:paraId="47D93B4C" w14:textId="77777777" w:rsidR="00E40DB1" w:rsidRPr="004162E9" w:rsidRDefault="00E40DB1" w:rsidP="00056A8F">
            <w:pPr>
              <w:rPr>
                <w:sz w:val="22"/>
                <w:szCs w:val="22"/>
                <w:lang w:val="en-US"/>
              </w:rPr>
            </w:pPr>
            <w:r w:rsidRPr="004162E9">
              <w:rPr>
                <w:bCs/>
                <w:sz w:val="22"/>
                <w:szCs w:val="22"/>
                <w:lang w:val="en-US"/>
              </w:rPr>
              <w:t>**</w:t>
            </w:r>
          </w:p>
        </w:tc>
      </w:tr>
      <w:tr w:rsidR="00E40DB1" w:rsidRPr="004162E9" w14:paraId="3CBEA880" w14:textId="77777777" w:rsidTr="00056A8F">
        <w:trPr>
          <w:trHeight w:hRule="exact" w:val="283"/>
          <w:jc w:val="center"/>
        </w:trPr>
        <w:tc>
          <w:tcPr>
            <w:tcW w:w="1136" w:type="pct"/>
            <w:tcBorders>
              <w:top w:val="nil"/>
              <w:bottom w:val="nil"/>
            </w:tcBorders>
            <w:shd w:val="clear" w:color="auto" w:fill="FFFFFF"/>
            <w:vAlign w:val="center"/>
          </w:tcPr>
          <w:p w14:paraId="5B9FA35F" w14:textId="77777777" w:rsidR="00E40DB1" w:rsidRPr="004162E9" w:rsidRDefault="00E40DB1" w:rsidP="0082182D">
            <w:pPr>
              <w:rPr>
                <w:b/>
                <w:sz w:val="22"/>
                <w:szCs w:val="22"/>
                <w:lang w:val="en-US"/>
              </w:rPr>
            </w:pPr>
            <w:r w:rsidRPr="004162E9">
              <w:rPr>
                <w:b/>
                <w:bCs/>
                <w:sz w:val="22"/>
                <w:szCs w:val="22"/>
                <w:lang w:val="en-US"/>
              </w:rPr>
              <w:t>Plant height (cm)</w:t>
            </w:r>
          </w:p>
        </w:tc>
        <w:tc>
          <w:tcPr>
            <w:tcW w:w="599" w:type="pct"/>
            <w:tcBorders>
              <w:top w:val="nil"/>
              <w:bottom w:val="nil"/>
            </w:tcBorders>
            <w:shd w:val="clear" w:color="auto" w:fill="FFFFFF"/>
            <w:vAlign w:val="center"/>
            <w:hideMark/>
          </w:tcPr>
          <w:p w14:paraId="164B4B1B" w14:textId="77777777" w:rsidR="00E40DB1" w:rsidRPr="004162E9" w:rsidRDefault="00E40DB1" w:rsidP="00056A8F">
            <w:pPr>
              <w:rPr>
                <w:sz w:val="22"/>
                <w:szCs w:val="22"/>
                <w:lang w:val="en-US"/>
              </w:rPr>
            </w:pPr>
            <w:r w:rsidRPr="004162E9">
              <w:rPr>
                <w:bCs/>
                <w:sz w:val="22"/>
                <w:szCs w:val="22"/>
                <w:lang w:val="en-US"/>
              </w:rPr>
              <w:t>68.10 d</w:t>
            </w:r>
          </w:p>
        </w:tc>
        <w:tc>
          <w:tcPr>
            <w:tcW w:w="599" w:type="pct"/>
            <w:tcBorders>
              <w:top w:val="nil"/>
              <w:bottom w:val="nil"/>
            </w:tcBorders>
            <w:shd w:val="clear" w:color="auto" w:fill="FFFFFF"/>
            <w:vAlign w:val="center"/>
            <w:hideMark/>
          </w:tcPr>
          <w:p w14:paraId="618D0B3F" w14:textId="77777777" w:rsidR="00E40DB1" w:rsidRPr="004162E9" w:rsidRDefault="00E40DB1" w:rsidP="00056A8F">
            <w:pPr>
              <w:rPr>
                <w:sz w:val="22"/>
                <w:szCs w:val="22"/>
                <w:lang w:val="en-US"/>
              </w:rPr>
            </w:pPr>
            <w:r w:rsidRPr="004162E9">
              <w:rPr>
                <w:bCs/>
                <w:sz w:val="22"/>
                <w:szCs w:val="22"/>
                <w:lang w:val="en-US"/>
              </w:rPr>
              <w:t>74.49 c</w:t>
            </w:r>
          </w:p>
        </w:tc>
        <w:tc>
          <w:tcPr>
            <w:tcW w:w="599" w:type="pct"/>
            <w:tcBorders>
              <w:top w:val="nil"/>
              <w:bottom w:val="nil"/>
            </w:tcBorders>
            <w:shd w:val="clear" w:color="auto" w:fill="FFFFFF"/>
            <w:vAlign w:val="center"/>
            <w:hideMark/>
          </w:tcPr>
          <w:p w14:paraId="7AF551D1" w14:textId="77777777" w:rsidR="00E40DB1" w:rsidRPr="004162E9" w:rsidRDefault="00E40DB1" w:rsidP="00056A8F">
            <w:pPr>
              <w:rPr>
                <w:sz w:val="22"/>
                <w:szCs w:val="22"/>
                <w:lang w:val="en-US"/>
              </w:rPr>
            </w:pPr>
            <w:r w:rsidRPr="004162E9">
              <w:rPr>
                <w:bCs/>
                <w:sz w:val="22"/>
                <w:szCs w:val="22"/>
                <w:lang w:val="en-US"/>
              </w:rPr>
              <w:t>80.65 b</w:t>
            </w:r>
          </w:p>
        </w:tc>
        <w:tc>
          <w:tcPr>
            <w:tcW w:w="599" w:type="pct"/>
            <w:tcBorders>
              <w:top w:val="nil"/>
              <w:bottom w:val="nil"/>
            </w:tcBorders>
            <w:shd w:val="clear" w:color="auto" w:fill="FFFFFF"/>
            <w:vAlign w:val="center"/>
            <w:hideMark/>
          </w:tcPr>
          <w:p w14:paraId="3050A847" w14:textId="77777777" w:rsidR="00E40DB1" w:rsidRPr="004162E9" w:rsidRDefault="00E40DB1" w:rsidP="00056A8F">
            <w:pPr>
              <w:rPr>
                <w:sz w:val="22"/>
                <w:szCs w:val="22"/>
                <w:lang w:val="en-US"/>
              </w:rPr>
            </w:pPr>
            <w:r w:rsidRPr="004162E9">
              <w:rPr>
                <w:bCs/>
                <w:sz w:val="22"/>
                <w:szCs w:val="22"/>
                <w:lang w:val="en-US"/>
              </w:rPr>
              <w:t>82.32 a</w:t>
            </w:r>
          </w:p>
        </w:tc>
        <w:tc>
          <w:tcPr>
            <w:tcW w:w="599" w:type="pct"/>
            <w:tcBorders>
              <w:top w:val="nil"/>
              <w:bottom w:val="nil"/>
            </w:tcBorders>
            <w:shd w:val="clear" w:color="auto" w:fill="FFFFFF"/>
            <w:vAlign w:val="center"/>
            <w:hideMark/>
          </w:tcPr>
          <w:p w14:paraId="21546E42" w14:textId="77777777" w:rsidR="00E40DB1" w:rsidRPr="004162E9" w:rsidRDefault="00E40DB1" w:rsidP="00056A8F">
            <w:pPr>
              <w:rPr>
                <w:sz w:val="22"/>
                <w:szCs w:val="22"/>
                <w:lang w:val="en-US"/>
              </w:rPr>
            </w:pPr>
            <w:r w:rsidRPr="004162E9">
              <w:rPr>
                <w:bCs/>
                <w:sz w:val="22"/>
                <w:szCs w:val="22"/>
                <w:lang w:val="en-US"/>
              </w:rPr>
              <w:t>0.71</w:t>
            </w:r>
          </w:p>
        </w:tc>
        <w:tc>
          <w:tcPr>
            <w:tcW w:w="513" w:type="pct"/>
            <w:tcBorders>
              <w:top w:val="nil"/>
              <w:bottom w:val="nil"/>
            </w:tcBorders>
            <w:shd w:val="clear" w:color="auto" w:fill="FFFFFF"/>
            <w:vAlign w:val="center"/>
            <w:hideMark/>
          </w:tcPr>
          <w:p w14:paraId="3F1691E0" w14:textId="77777777" w:rsidR="00E40DB1" w:rsidRPr="004162E9" w:rsidRDefault="00E40DB1" w:rsidP="00056A8F">
            <w:pPr>
              <w:rPr>
                <w:sz w:val="22"/>
                <w:szCs w:val="22"/>
                <w:lang w:val="en-US"/>
              </w:rPr>
            </w:pPr>
            <w:r w:rsidRPr="004162E9">
              <w:rPr>
                <w:bCs/>
                <w:sz w:val="22"/>
                <w:szCs w:val="22"/>
                <w:lang w:val="en-US"/>
              </w:rPr>
              <w:t>1.09</w:t>
            </w:r>
          </w:p>
        </w:tc>
        <w:tc>
          <w:tcPr>
            <w:tcW w:w="358" w:type="pct"/>
            <w:tcBorders>
              <w:top w:val="nil"/>
              <w:bottom w:val="nil"/>
            </w:tcBorders>
            <w:shd w:val="clear" w:color="auto" w:fill="FFFFFF"/>
            <w:vAlign w:val="center"/>
            <w:hideMark/>
          </w:tcPr>
          <w:p w14:paraId="5FE7052E" w14:textId="77777777" w:rsidR="00E40DB1" w:rsidRPr="004162E9" w:rsidRDefault="00E40DB1" w:rsidP="00056A8F">
            <w:pPr>
              <w:rPr>
                <w:sz w:val="22"/>
                <w:szCs w:val="22"/>
                <w:lang w:val="en-US"/>
              </w:rPr>
            </w:pPr>
            <w:r w:rsidRPr="004162E9">
              <w:rPr>
                <w:bCs/>
                <w:sz w:val="22"/>
                <w:szCs w:val="22"/>
                <w:lang w:val="en-US"/>
              </w:rPr>
              <w:t>**</w:t>
            </w:r>
          </w:p>
        </w:tc>
      </w:tr>
      <w:tr w:rsidR="00E40DB1" w:rsidRPr="004162E9" w14:paraId="42DD391C" w14:textId="77777777" w:rsidTr="00056A8F">
        <w:trPr>
          <w:trHeight w:hRule="exact" w:val="283"/>
          <w:jc w:val="center"/>
        </w:trPr>
        <w:tc>
          <w:tcPr>
            <w:tcW w:w="1136" w:type="pct"/>
            <w:tcBorders>
              <w:top w:val="nil"/>
              <w:bottom w:val="nil"/>
            </w:tcBorders>
            <w:shd w:val="clear" w:color="auto" w:fill="FFFFFF"/>
            <w:vAlign w:val="center"/>
          </w:tcPr>
          <w:p w14:paraId="79531AD3" w14:textId="77777777" w:rsidR="00E40DB1" w:rsidRPr="004162E9" w:rsidRDefault="00E40DB1" w:rsidP="0082182D">
            <w:pPr>
              <w:rPr>
                <w:b/>
                <w:sz w:val="22"/>
                <w:szCs w:val="22"/>
                <w:lang w:val="en-US"/>
              </w:rPr>
            </w:pPr>
            <w:r w:rsidRPr="004162E9">
              <w:rPr>
                <w:b/>
                <w:bCs/>
                <w:sz w:val="22"/>
                <w:szCs w:val="22"/>
                <w:lang w:val="en-US"/>
              </w:rPr>
              <w:t xml:space="preserve">Number of pods per plant </w:t>
            </w:r>
          </w:p>
        </w:tc>
        <w:tc>
          <w:tcPr>
            <w:tcW w:w="599" w:type="pct"/>
            <w:tcBorders>
              <w:top w:val="nil"/>
              <w:bottom w:val="nil"/>
            </w:tcBorders>
            <w:shd w:val="clear" w:color="auto" w:fill="FFFFFF"/>
            <w:vAlign w:val="center"/>
            <w:hideMark/>
          </w:tcPr>
          <w:p w14:paraId="0439192D" w14:textId="77777777" w:rsidR="00E40DB1" w:rsidRPr="004162E9" w:rsidRDefault="00E40DB1" w:rsidP="00056A8F">
            <w:pPr>
              <w:rPr>
                <w:sz w:val="22"/>
                <w:szCs w:val="22"/>
                <w:lang w:val="en-US"/>
              </w:rPr>
            </w:pPr>
            <w:r w:rsidRPr="004162E9">
              <w:rPr>
                <w:bCs/>
                <w:sz w:val="22"/>
                <w:szCs w:val="22"/>
                <w:lang w:val="en-US"/>
              </w:rPr>
              <w:t>84.52 d</w:t>
            </w:r>
          </w:p>
        </w:tc>
        <w:tc>
          <w:tcPr>
            <w:tcW w:w="599" w:type="pct"/>
            <w:tcBorders>
              <w:top w:val="nil"/>
              <w:bottom w:val="nil"/>
            </w:tcBorders>
            <w:shd w:val="clear" w:color="auto" w:fill="FFFFFF"/>
            <w:vAlign w:val="center"/>
            <w:hideMark/>
          </w:tcPr>
          <w:p w14:paraId="1D878507" w14:textId="77777777" w:rsidR="00E40DB1" w:rsidRPr="004162E9" w:rsidRDefault="00E40DB1" w:rsidP="00056A8F">
            <w:pPr>
              <w:rPr>
                <w:sz w:val="22"/>
                <w:szCs w:val="22"/>
                <w:lang w:val="en-US"/>
              </w:rPr>
            </w:pPr>
            <w:r w:rsidRPr="004162E9">
              <w:rPr>
                <w:bCs/>
                <w:sz w:val="22"/>
                <w:szCs w:val="22"/>
                <w:lang w:val="en-US"/>
              </w:rPr>
              <w:t>88.03 c</w:t>
            </w:r>
          </w:p>
        </w:tc>
        <w:tc>
          <w:tcPr>
            <w:tcW w:w="599" w:type="pct"/>
            <w:tcBorders>
              <w:top w:val="nil"/>
              <w:bottom w:val="nil"/>
            </w:tcBorders>
            <w:shd w:val="clear" w:color="auto" w:fill="FFFFFF"/>
            <w:vAlign w:val="center"/>
            <w:hideMark/>
          </w:tcPr>
          <w:p w14:paraId="7307216D" w14:textId="77777777" w:rsidR="00E40DB1" w:rsidRPr="004162E9" w:rsidRDefault="00E40DB1" w:rsidP="00056A8F">
            <w:pPr>
              <w:rPr>
                <w:sz w:val="22"/>
                <w:szCs w:val="22"/>
                <w:lang w:val="en-US"/>
              </w:rPr>
            </w:pPr>
            <w:r w:rsidRPr="004162E9">
              <w:rPr>
                <w:bCs/>
                <w:sz w:val="22"/>
                <w:szCs w:val="22"/>
                <w:lang w:val="en-US"/>
              </w:rPr>
              <w:t>89.84 b</w:t>
            </w:r>
          </w:p>
        </w:tc>
        <w:tc>
          <w:tcPr>
            <w:tcW w:w="599" w:type="pct"/>
            <w:tcBorders>
              <w:top w:val="nil"/>
              <w:bottom w:val="nil"/>
            </w:tcBorders>
            <w:shd w:val="clear" w:color="auto" w:fill="FFFFFF"/>
            <w:vAlign w:val="center"/>
            <w:hideMark/>
          </w:tcPr>
          <w:p w14:paraId="739A422A" w14:textId="77777777" w:rsidR="00E40DB1" w:rsidRPr="004162E9" w:rsidRDefault="00E40DB1" w:rsidP="00056A8F">
            <w:pPr>
              <w:rPr>
                <w:sz w:val="22"/>
                <w:szCs w:val="22"/>
                <w:lang w:val="en-US"/>
              </w:rPr>
            </w:pPr>
            <w:r w:rsidRPr="004162E9">
              <w:rPr>
                <w:bCs/>
                <w:sz w:val="22"/>
                <w:szCs w:val="22"/>
                <w:lang w:val="en-US"/>
              </w:rPr>
              <w:t>92.65 a</w:t>
            </w:r>
          </w:p>
        </w:tc>
        <w:tc>
          <w:tcPr>
            <w:tcW w:w="599" w:type="pct"/>
            <w:tcBorders>
              <w:top w:val="nil"/>
              <w:bottom w:val="nil"/>
            </w:tcBorders>
            <w:shd w:val="clear" w:color="auto" w:fill="FFFFFF"/>
            <w:vAlign w:val="center"/>
            <w:hideMark/>
          </w:tcPr>
          <w:p w14:paraId="7FE930ED" w14:textId="77777777" w:rsidR="00E40DB1" w:rsidRPr="004162E9" w:rsidRDefault="00E40DB1" w:rsidP="00056A8F">
            <w:pPr>
              <w:rPr>
                <w:sz w:val="22"/>
                <w:szCs w:val="22"/>
                <w:lang w:val="en-US"/>
              </w:rPr>
            </w:pPr>
            <w:r w:rsidRPr="004162E9">
              <w:rPr>
                <w:sz w:val="22"/>
                <w:szCs w:val="22"/>
                <w:lang w:val="en-US"/>
              </w:rPr>
              <w:t>0.97</w:t>
            </w:r>
          </w:p>
        </w:tc>
        <w:tc>
          <w:tcPr>
            <w:tcW w:w="513" w:type="pct"/>
            <w:tcBorders>
              <w:top w:val="nil"/>
              <w:bottom w:val="nil"/>
            </w:tcBorders>
            <w:shd w:val="clear" w:color="auto" w:fill="FFFFFF"/>
            <w:vAlign w:val="center"/>
            <w:hideMark/>
          </w:tcPr>
          <w:p w14:paraId="3006F50D" w14:textId="77777777" w:rsidR="00E40DB1" w:rsidRPr="004162E9" w:rsidRDefault="00E40DB1" w:rsidP="00056A8F">
            <w:pPr>
              <w:rPr>
                <w:sz w:val="22"/>
                <w:szCs w:val="22"/>
                <w:lang w:val="en-US"/>
              </w:rPr>
            </w:pPr>
            <w:r w:rsidRPr="004162E9">
              <w:rPr>
                <w:bCs/>
                <w:sz w:val="22"/>
                <w:szCs w:val="22"/>
                <w:lang w:val="en-US"/>
              </w:rPr>
              <w:t>1.73</w:t>
            </w:r>
          </w:p>
        </w:tc>
        <w:tc>
          <w:tcPr>
            <w:tcW w:w="358" w:type="pct"/>
            <w:tcBorders>
              <w:top w:val="nil"/>
              <w:bottom w:val="nil"/>
            </w:tcBorders>
            <w:shd w:val="clear" w:color="auto" w:fill="FFFFFF"/>
            <w:vAlign w:val="center"/>
            <w:hideMark/>
          </w:tcPr>
          <w:p w14:paraId="15F3BE6E" w14:textId="77777777" w:rsidR="00E40DB1" w:rsidRPr="004162E9" w:rsidRDefault="00E40DB1" w:rsidP="00056A8F">
            <w:pPr>
              <w:rPr>
                <w:sz w:val="22"/>
                <w:szCs w:val="22"/>
                <w:lang w:val="en-US"/>
              </w:rPr>
            </w:pPr>
            <w:r w:rsidRPr="004162E9">
              <w:rPr>
                <w:bCs/>
                <w:sz w:val="22"/>
                <w:szCs w:val="22"/>
                <w:lang w:val="en-US"/>
              </w:rPr>
              <w:t>**</w:t>
            </w:r>
          </w:p>
        </w:tc>
      </w:tr>
      <w:tr w:rsidR="00E40DB1" w:rsidRPr="004162E9" w14:paraId="58BE1B29" w14:textId="77777777" w:rsidTr="00056A8F">
        <w:trPr>
          <w:trHeight w:hRule="exact" w:val="283"/>
          <w:jc w:val="center"/>
        </w:trPr>
        <w:tc>
          <w:tcPr>
            <w:tcW w:w="1136" w:type="pct"/>
            <w:tcBorders>
              <w:top w:val="nil"/>
              <w:bottom w:val="nil"/>
            </w:tcBorders>
            <w:shd w:val="clear" w:color="auto" w:fill="FFFFFF"/>
            <w:vAlign w:val="center"/>
          </w:tcPr>
          <w:p w14:paraId="3BE4B506" w14:textId="77777777" w:rsidR="00E40DB1" w:rsidRPr="004162E9" w:rsidRDefault="00E40DB1" w:rsidP="0082182D">
            <w:pPr>
              <w:rPr>
                <w:b/>
                <w:sz w:val="22"/>
                <w:szCs w:val="22"/>
                <w:lang w:val="en-US"/>
              </w:rPr>
            </w:pPr>
            <w:r w:rsidRPr="004162E9">
              <w:rPr>
                <w:b/>
                <w:bCs/>
                <w:sz w:val="22"/>
                <w:szCs w:val="22"/>
                <w:lang w:val="en-US"/>
              </w:rPr>
              <w:t>First pod height (cm)</w:t>
            </w:r>
          </w:p>
        </w:tc>
        <w:tc>
          <w:tcPr>
            <w:tcW w:w="599" w:type="pct"/>
            <w:tcBorders>
              <w:top w:val="nil"/>
              <w:bottom w:val="nil"/>
            </w:tcBorders>
            <w:shd w:val="clear" w:color="auto" w:fill="FFFFFF"/>
            <w:vAlign w:val="center"/>
            <w:hideMark/>
          </w:tcPr>
          <w:p w14:paraId="50017674" w14:textId="77777777" w:rsidR="00E40DB1" w:rsidRPr="004162E9" w:rsidRDefault="00E40DB1" w:rsidP="00056A8F">
            <w:pPr>
              <w:rPr>
                <w:sz w:val="22"/>
                <w:szCs w:val="22"/>
                <w:lang w:val="en-US"/>
              </w:rPr>
            </w:pPr>
            <w:r w:rsidRPr="004162E9">
              <w:rPr>
                <w:bCs/>
                <w:sz w:val="22"/>
                <w:szCs w:val="22"/>
                <w:lang w:val="en-US"/>
              </w:rPr>
              <w:t>6.00</w:t>
            </w:r>
          </w:p>
        </w:tc>
        <w:tc>
          <w:tcPr>
            <w:tcW w:w="599" w:type="pct"/>
            <w:tcBorders>
              <w:top w:val="nil"/>
              <w:bottom w:val="nil"/>
            </w:tcBorders>
            <w:shd w:val="clear" w:color="auto" w:fill="FFFFFF"/>
            <w:vAlign w:val="center"/>
            <w:hideMark/>
          </w:tcPr>
          <w:p w14:paraId="632A20B9" w14:textId="77777777" w:rsidR="00E40DB1" w:rsidRPr="004162E9" w:rsidRDefault="00E40DB1" w:rsidP="00056A8F">
            <w:pPr>
              <w:rPr>
                <w:sz w:val="22"/>
                <w:szCs w:val="22"/>
                <w:lang w:val="en-US"/>
              </w:rPr>
            </w:pPr>
            <w:r w:rsidRPr="004162E9">
              <w:rPr>
                <w:bCs/>
                <w:sz w:val="22"/>
                <w:szCs w:val="22"/>
                <w:lang w:val="en-US"/>
              </w:rPr>
              <w:t>7.00</w:t>
            </w:r>
          </w:p>
        </w:tc>
        <w:tc>
          <w:tcPr>
            <w:tcW w:w="599" w:type="pct"/>
            <w:tcBorders>
              <w:top w:val="nil"/>
              <w:bottom w:val="nil"/>
            </w:tcBorders>
            <w:shd w:val="clear" w:color="auto" w:fill="FFFFFF"/>
            <w:vAlign w:val="center"/>
            <w:hideMark/>
          </w:tcPr>
          <w:p w14:paraId="62363837" w14:textId="77777777" w:rsidR="00E40DB1" w:rsidRPr="004162E9" w:rsidRDefault="00E40DB1" w:rsidP="00056A8F">
            <w:pPr>
              <w:rPr>
                <w:sz w:val="22"/>
                <w:szCs w:val="22"/>
                <w:lang w:val="en-US"/>
              </w:rPr>
            </w:pPr>
            <w:r w:rsidRPr="004162E9">
              <w:rPr>
                <w:bCs/>
                <w:sz w:val="22"/>
                <w:szCs w:val="22"/>
                <w:lang w:val="en-US"/>
              </w:rPr>
              <w:t>6.00</w:t>
            </w:r>
          </w:p>
        </w:tc>
        <w:tc>
          <w:tcPr>
            <w:tcW w:w="599" w:type="pct"/>
            <w:tcBorders>
              <w:top w:val="nil"/>
              <w:bottom w:val="nil"/>
            </w:tcBorders>
            <w:shd w:val="clear" w:color="auto" w:fill="FFFFFF"/>
            <w:vAlign w:val="center"/>
            <w:hideMark/>
          </w:tcPr>
          <w:p w14:paraId="55177C1B" w14:textId="77777777" w:rsidR="00E40DB1" w:rsidRPr="004162E9" w:rsidRDefault="00E40DB1" w:rsidP="00056A8F">
            <w:pPr>
              <w:rPr>
                <w:sz w:val="22"/>
                <w:szCs w:val="22"/>
                <w:lang w:val="en-US"/>
              </w:rPr>
            </w:pPr>
            <w:r w:rsidRPr="004162E9">
              <w:rPr>
                <w:bCs/>
                <w:sz w:val="22"/>
                <w:szCs w:val="22"/>
                <w:lang w:val="en-US"/>
              </w:rPr>
              <w:t>6.00</w:t>
            </w:r>
          </w:p>
        </w:tc>
        <w:tc>
          <w:tcPr>
            <w:tcW w:w="599" w:type="pct"/>
            <w:tcBorders>
              <w:top w:val="nil"/>
              <w:bottom w:val="nil"/>
            </w:tcBorders>
            <w:shd w:val="clear" w:color="auto" w:fill="FFFFFF"/>
            <w:vAlign w:val="center"/>
            <w:hideMark/>
          </w:tcPr>
          <w:p w14:paraId="010107C1" w14:textId="77777777" w:rsidR="00E40DB1" w:rsidRPr="004162E9" w:rsidRDefault="00E40DB1" w:rsidP="00056A8F">
            <w:pPr>
              <w:rPr>
                <w:sz w:val="22"/>
                <w:szCs w:val="22"/>
                <w:lang w:val="en-US"/>
              </w:rPr>
            </w:pPr>
            <w:r w:rsidRPr="004162E9">
              <w:rPr>
                <w:bCs/>
                <w:sz w:val="22"/>
                <w:szCs w:val="22"/>
                <w:lang w:val="en-US"/>
              </w:rPr>
              <w:t>-</w:t>
            </w:r>
          </w:p>
        </w:tc>
        <w:tc>
          <w:tcPr>
            <w:tcW w:w="513" w:type="pct"/>
            <w:tcBorders>
              <w:top w:val="nil"/>
              <w:bottom w:val="nil"/>
            </w:tcBorders>
            <w:shd w:val="clear" w:color="auto" w:fill="FFFFFF"/>
            <w:vAlign w:val="center"/>
            <w:hideMark/>
          </w:tcPr>
          <w:p w14:paraId="1F9338D4" w14:textId="77777777" w:rsidR="00E40DB1" w:rsidRPr="004162E9" w:rsidRDefault="00E40DB1" w:rsidP="00056A8F">
            <w:pPr>
              <w:rPr>
                <w:sz w:val="22"/>
                <w:szCs w:val="22"/>
                <w:lang w:val="en-US"/>
              </w:rPr>
            </w:pPr>
            <w:r w:rsidRPr="004162E9">
              <w:rPr>
                <w:bCs/>
                <w:sz w:val="22"/>
                <w:szCs w:val="22"/>
                <w:lang w:val="en-US"/>
              </w:rPr>
              <w:t>-</w:t>
            </w:r>
          </w:p>
        </w:tc>
        <w:tc>
          <w:tcPr>
            <w:tcW w:w="358" w:type="pct"/>
            <w:tcBorders>
              <w:top w:val="nil"/>
              <w:bottom w:val="nil"/>
            </w:tcBorders>
            <w:shd w:val="clear" w:color="auto" w:fill="FFFFFF"/>
            <w:vAlign w:val="center"/>
            <w:hideMark/>
          </w:tcPr>
          <w:p w14:paraId="6DF7DBF4" w14:textId="77777777" w:rsidR="00E40DB1" w:rsidRPr="004162E9" w:rsidRDefault="00E40DB1" w:rsidP="00056A8F">
            <w:pPr>
              <w:rPr>
                <w:sz w:val="22"/>
                <w:szCs w:val="22"/>
                <w:lang w:val="en-US"/>
              </w:rPr>
            </w:pPr>
            <w:r w:rsidRPr="004162E9">
              <w:rPr>
                <w:bCs/>
                <w:sz w:val="22"/>
                <w:szCs w:val="22"/>
                <w:lang w:val="en-US"/>
              </w:rPr>
              <w:t>n.s</w:t>
            </w:r>
          </w:p>
        </w:tc>
      </w:tr>
      <w:tr w:rsidR="00E40DB1" w:rsidRPr="004162E9" w14:paraId="1832BB14" w14:textId="77777777" w:rsidTr="00056A8F">
        <w:trPr>
          <w:trHeight w:hRule="exact" w:val="283"/>
          <w:jc w:val="center"/>
        </w:trPr>
        <w:tc>
          <w:tcPr>
            <w:tcW w:w="1136" w:type="pct"/>
            <w:tcBorders>
              <w:top w:val="nil"/>
              <w:bottom w:val="nil"/>
            </w:tcBorders>
            <w:shd w:val="clear" w:color="auto" w:fill="FFFFFF"/>
            <w:vAlign w:val="center"/>
          </w:tcPr>
          <w:p w14:paraId="1024CB57" w14:textId="77777777" w:rsidR="00E40DB1" w:rsidRPr="004162E9" w:rsidRDefault="00E40DB1" w:rsidP="0082182D">
            <w:pPr>
              <w:rPr>
                <w:b/>
                <w:sz w:val="22"/>
                <w:szCs w:val="22"/>
                <w:lang w:val="en-US"/>
              </w:rPr>
            </w:pPr>
            <w:r w:rsidRPr="004162E9">
              <w:rPr>
                <w:b/>
                <w:bCs/>
                <w:sz w:val="22"/>
                <w:szCs w:val="22"/>
                <w:lang w:val="en-US"/>
              </w:rPr>
              <w:t>Number of plants per m</w:t>
            </w:r>
            <w:r w:rsidRPr="004162E9">
              <w:rPr>
                <w:b/>
                <w:bCs/>
                <w:sz w:val="22"/>
                <w:szCs w:val="22"/>
                <w:vertAlign w:val="superscript"/>
                <w:lang w:val="en-US"/>
              </w:rPr>
              <w:t xml:space="preserve">2 </w:t>
            </w:r>
          </w:p>
        </w:tc>
        <w:tc>
          <w:tcPr>
            <w:tcW w:w="599" w:type="pct"/>
            <w:tcBorders>
              <w:top w:val="nil"/>
              <w:bottom w:val="nil"/>
            </w:tcBorders>
            <w:shd w:val="clear" w:color="auto" w:fill="FFFFFF"/>
            <w:vAlign w:val="center"/>
            <w:hideMark/>
          </w:tcPr>
          <w:p w14:paraId="6E997B1B" w14:textId="77777777" w:rsidR="00E40DB1" w:rsidRPr="004162E9" w:rsidRDefault="00E40DB1" w:rsidP="00056A8F">
            <w:pPr>
              <w:rPr>
                <w:sz w:val="22"/>
                <w:szCs w:val="22"/>
                <w:lang w:val="en-US"/>
              </w:rPr>
            </w:pPr>
            <w:r w:rsidRPr="004162E9">
              <w:rPr>
                <w:bCs/>
                <w:sz w:val="22"/>
                <w:szCs w:val="22"/>
                <w:lang w:val="en-US"/>
              </w:rPr>
              <w:t>47.89 c</w:t>
            </w:r>
          </w:p>
        </w:tc>
        <w:tc>
          <w:tcPr>
            <w:tcW w:w="599" w:type="pct"/>
            <w:tcBorders>
              <w:top w:val="nil"/>
              <w:bottom w:val="nil"/>
            </w:tcBorders>
            <w:shd w:val="clear" w:color="auto" w:fill="FFFFFF"/>
            <w:vAlign w:val="center"/>
            <w:hideMark/>
          </w:tcPr>
          <w:p w14:paraId="1114A4FC" w14:textId="77777777" w:rsidR="00E40DB1" w:rsidRPr="004162E9" w:rsidRDefault="00E40DB1" w:rsidP="00056A8F">
            <w:pPr>
              <w:rPr>
                <w:sz w:val="22"/>
                <w:szCs w:val="22"/>
                <w:lang w:val="en-US"/>
              </w:rPr>
            </w:pPr>
            <w:r w:rsidRPr="004162E9">
              <w:rPr>
                <w:bCs/>
                <w:sz w:val="22"/>
                <w:szCs w:val="22"/>
                <w:lang w:val="en-US"/>
              </w:rPr>
              <w:t>50.42 b</w:t>
            </w:r>
          </w:p>
        </w:tc>
        <w:tc>
          <w:tcPr>
            <w:tcW w:w="599" w:type="pct"/>
            <w:tcBorders>
              <w:top w:val="nil"/>
              <w:bottom w:val="nil"/>
            </w:tcBorders>
            <w:shd w:val="clear" w:color="auto" w:fill="FFFFFF"/>
            <w:vAlign w:val="center"/>
            <w:hideMark/>
          </w:tcPr>
          <w:p w14:paraId="600A19DB" w14:textId="77777777" w:rsidR="00E40DB1" w:rsidRPr="004162E9" w:rsidRDefault="00E40DB1" w:rsidP="00056A8F">
            <w:pPr>
              <w:rPr>
                <w:sz w:val="22"/>
                <w:szCs w:val="22"/>
                <w:lang w:val="en-US"/>
              </w:rPr>
            </w:pPr>
            <w:r w:rsidRPr="004162E9">
              <w:rPr>
                <w:bCs/>
                <w:sz w:val="22"/>
                <w:szCs w:val="22"/>
                <w:lang w:val="en-US"/>
              </w:rPr>
              <w:t>55.44 a</w:t>
            </w:r>
          </w:p>
        </w:tc>
        <w:tc>
          <w:tcPr>
            <w:tcW w:w="599" w:type="pct"/>
            <w:tcBorders>
              <w:top w:val="nil"/>
              <w:bottom w:val="nil"/>
            </w:tcBorders>
            <w:shd w:val="clear" w:color="auto" w:fill="FFFFFF"/>
            <w:vAlign w:val="center"/>
            <w:hideMark/>
          </w:tcPr>
          <w:p w14:paraId="7E8EDD3E" w14:textId="77777777" w:rsidR="00E40DB1" w:rsidRPr="004162E9" w:rsidRDefault="00E40DB1" w:rsidP="00056A8F">
            <w:pPr>
              <w:rPr>
                <w:sz w:val="22"/>
                <w:szCs w:val="22"/>
                <w:lang w:val="en-US"/>
              </w:rPr>
            </w:pPr>
            <w:r w:rsidRPr="004162E9">
              <w:rPr>
                <w:bCs/>
                <w:sz w:val="22"/>
                <w:szCs w:val="22"/>
                <w:lang w:val="en-US"/>
              </w:rPr>
              <w:t>55.65 a</w:t>
            </w:r>
          </w:p>
        </w:tc>
        <w:tc>
          <w:tcPr>
            <w:tcW w:w="599" w:type="pct"/>
            <w:tcBorders>
              <w:top w:val="nil"/>
              <w:bottom w:val="nil"/>
            </w:tcBorders>
            <w:shd w:val="clear" w:color="auto" w:fill="FFFFFF"/>
            <w:vAlign w:val="center"/>
            <w:hideMark/>
          </w:tcPr>
          <w:p w14:paraId="49CA88F0" w14:textId="77777777" w:rsidR="00E40DB1" w:rsidRPr="004162E9" w:rsidRDefault="00E40DB1" w:rsidP="00056A8F">
            <w:pPr>
              <w:rPr>
                <w:sz w:val="22"/>
                <w:szCs w:val="22"/>
                <w:lang w:val="en-US"/>
              </w:rPr>
            </w:pPr>
            <w:r w:rsidRPr="004162E9">
              <w:rPr>
                <w:bCs/>
                <w:sz w:val="22"/>
                <w:szCs w:val="22"/>
                <w:lang w:val="en-US"/>
              </w:rPr>
              <w:t>1.63</w:t>
            </w:r>
          </w:p>
        </w:tc>
        <w:tc>
          <w:tcPr>
            <w:tcW w:w="513" w:type="pct"/>
            <w:tcBorders>
              <w:top w:val="nil"/>
              <w:bottom w:val="nil"/>
            </w:tcBorders>
            <w:shd w:val="clear" w:color="auto" w:fill="FFFFFF"/>
            <w:vAlign w:val="center"/>
            <w:hideMark/>
          </w:tcPr>
          <w:p w14:paraId="79F42AF0" w14:textId="77777777" w:rsidR="00E40DB1" w:rsidRPr="004162E9" w:rsidRDefault="00E40DB1" w:rsidP="00056A8F">
            <w:pPr>
              <w:rPr>
                <w:sz w:val="22"/>
                <w:szCs w:val="22"/>
                <w:lang w:val="en-US"/>
              </w:rPr>
            </w:pPr>
            <w:r w:rsidRPr="004162E9">
              <w:rPr>
                <w:sz w:val="22"/>
                <w:szCs w:val="22"/>
                <w:lang w:val="en-US"/>
              </w:rPr>
              <w:t>1.70</w:t>
            </w:r>
          </w:p>
        </w:tc>
        <w:tc>
          <w:tcPr>
            <w:tcW w:w="358" w:type="pct"/>
            <w:tcBorders>
              <w:top w:val="nil"/>
              <w:bottom w:val="nil"/>
            </w:tcBorders>
            <w:shd w:val="clear" w:color="auto" w:fill="FFFFFF"/>
            <w:vAlign w:val="center"/>
            <w:hideMark/>
          </w:tcPr>
          <w:p w14:paraId="27202B88" w14:textId="77777777" w:rsidR="00E40DB1" w:rsidRPr="004162E9" w:rsidRDefault="00E40DB1" w:rsidP="00056A8F">
            <w:pPr>
              <w:rPr>
                <w:sz w:val="22"/>
                <w:szCs w:val="22"/>
                <w:lang w:val="en-US"/>
              </w:rPr>
            </w:pPr>
            <w:r w:rsidRPr="004162E9">
              <w:rPr>
                <w:bCs/>
                <w:sz w:val="22"/>
                <w:szCs w:val="22"/>
                <w:lang w:val="en-US"/>
              </w:rPr>
              <w:t>**</w:t>
            </w:r>
          </w:p>
        </w:tc>
      </w:tr>
      <w:tr w:rsidR="00E40DB1" w:rsidRPr="004162E9" w14:paraId="7D68A7B0" w14:textId="77777777" w:rsidTr="00056A8F">
        <w:trPr>
          <w:trHeight w:hRule="exact" w:val="283"/>
          <w:jc w:val="center"/>
        </w:trPr>
        <w:tc>
          <w:tcPr>
            <w:tcW w:w="1136" w:type="pct"/>
            <w:tcBorders>
              <w:top w:val="nil"/>
              <w:bottom w:val="nil"/>
            </w:tcBorders>
            <w:shd w:val="clear" w:color="auto" w:fill="FFFFFF"/>
            <w:vAlign w:val="center"/>
          </w:tcPr>
          <w:p w14:paraId="6D3FAA5B" w14:textId="77777777" w:rsidR="00E40DB1" w:rsidRPr="004162E9" w:rsidRDefault="00E40DB1" w:rsidP="0082182D">
            <w:pPr>
              <w:rPr>
                <w:b/>
                <w:sz w:val="22"/>
                <w:szCs w:val="22"/>
                <w:lang w:val="en-US"/>
              </w:rPr>
            </w:pPr>
            <w:r w:rsidRPr="004162E9">
              <w:rPr>
                <w:b/>
                <w:bCs/>
                <w:sz w:val="22"/>
                <w:szCs w:val="22"/>
                <w:lang w:val="en-US"/>
              </w:rPr>
              <w:t>1000-seed weight (g)</w:t>
            </w:r>
          </w:p>
        </w:tc>
        <w:tc>
          <w:tcPr>
            <w:tcW w:w="599" w:type="pct"/>
            <w:tcBorders>
              <w:top w:val="nil"/>
              <w:bottom w:val="nil"/>
            </w:tcBorders>
            <w:shd w:val="clear" w:color="auto" w:fill="FFFFFF"/>
            <w:vAlign w:val="center"/>
            <w:hideMark/>
          </w:tcPr>
          <w:p w14:paraId="3E7758D3" w14:textId="77777777" w:rsidR="00E40DB1" w:rsidRPr="004162E9" w:rsidRDefault="00E40DB1" w:rsidP="00056A8F">
            <w:pPr>
              <w:rPr>
                <w:sz w:val="22"/>
                <w:szCs w:val="22"/>
                <w:lang w:val="en-US"/>
              </w:rPr>
            </w:pPr>
            <w:r w:rsidRPr="004162E9">
              <w:rPr>
                <w:bCs/>
                <w:sz w:val="22"/>
                <w:szCs w:val="22"/>
                <w:lang w:val="en-US"/>
              </w:rPr>
              <w:t>163.43 d</w:t>
            </w:r>
          </w:p>
        </w:tc>
        <w:tc>
          <w:tcPr>
            <w:tcW w:w="599" w:type="pct"/>
            <w:tcBorders>
              <w:top w:val="nil"/>
              <w:bottom w:val="nil"/>
            </w:tcBorders>
            <w:shd w:val="clear" w:color="auto" w:fill="FFFFFF"/>
            <w:vAlign w:val="center"/>
            <w:hideMark/>
          </w:tcPr>
          <w:p w14:paraId="0397628F" w14:textId="77777777" w:rsidR="00E40DB1" w:rsidRPr="004162E9" w:rsidRDefault="00E40DB1" w:rsidP="00056A8F">
            <w:pPr>
              <w:rPr>
                <w:sz w:val="22"/>
                <w:szCs w:val="22"/>
                <w:lang w:val="en-US"/>
              </w:rPr>
            </w:pPr>
            <w:r w:rsidRPr="004162E9">
              <w:rPr>
                <w:bCs/>
                <w:sz w:val="22"/>
                <w:szCs w:val="22"/>
                <w:lang w:val="en-US"/>
              </w:rPr>
              <w:t>179.04 b</w:t>
            </w:r>
          </w:p>
        </w:tc>
        <w:tc>
          <w:tcPr>
            <w:tcW w:w="599" w:type="pct"/>
            <w:tcBorders>
              <w:top w:val="nil"/>
              <w:bottom w:val="nil"/>
            </w:tcBorders>
            <w:shd w:val="clear" w:color="auto" w:fill="FFFFFF"/>
            <w:vAlign w:val="center"/>
            <w:hideMark/>
          </w:tcPr>
          <w:p w14:paraId="61ACBB80" w14:textId="77777777" w:rsidR="00E40DB1" w:rsidRPr="004162E9" w:rsidRDefault="00E40DB1" w:rsidP="00056A8F">
            <w:pPr>
              <w:rPr>
                <w:sz w:val="22"/>
                <w:szCs w:val="22"/>
                <w:lang w:val="en-US"/>
              </w:rPr>
            </w:pPr>
            <w:r w:rsidRPr="004162E9">
              <w:rPr>
                <w:bCs/>
                <w:sz w:val="22"/>
                <w:szCs w:val="22"/>
                <w:lang w:val="en-US"/>
              </w:rPr>
              <w:t>175.68 c</w:t>
            </w:r>
          </w:p>
        </w:tc>
        <w:tc>
          <w:tcPr>
            <w:tcW w:w="599" w:type="pct"/>
            <w:tcBorders>
              <w:top w:val="nil"/>
              <w:bottom w:val="nil"/>
            </w:tcBorders>
            <w:shd w:val="clear" w:color="auto" w:fill="FFFFFF"/>
            <w:vAlign w:val="center"/>
            <w:hideMark/>
          </w:tcPr>
          <w:p w14:paraId="3AA1F624" w14:textId="77777777" w:rsidR="00E40DB1" w:rsidRPr="004162E9" w:rsidRDefault="00E40DB1" w:rsidP="00056A8F">
            <w:pPr>
              <w:rPr>
                <w:sz w:val="22"/>
                <w:szCs w:val="22"/>
                <w:lang w:val="en-US"/>
              </w:rPr>
            </w:pPr>
            <w:r w:rsidRPr="004162E9">
              <w:rPr>
                <w:bCs/>
                <w:sz w:val="22"/>
                <w:szCs w:val="22"/>
                <w:lang w:val="en-US"/>
              </w:rPr>
              <w:t>188.43 a</w:t>
            </w:r>
          </w:p>
        </w:tc>
        <w:tc>
          <w:tcPr>
            <w:tcW w:w="599" w:type="pct"/>
            <w:tcBorders>
              <w:top w:val="nil"/>
              <w:bottom w:val="nil"/>
            </w:tcBorders>
            <w:shd w:val="clear" w:color="auto" w:fill="FFFFFF"/>
            <w:vAlign w:val="center"/>
            <w:hideMark/>
          </w:tcPr>
          <w:p w14:paraId="726C9858" w14:textId="77777777" w:rsidR="00E40DB1" w:rsidRPr="004162E9" w:rsidRDefault="00E40DB1" w:rsidP="00056A8F">
            <w:pPr>
              <w:rPr>
                <w:sz w:val="22"/>
                <w:szCs w:val="22"/>
                <w:lang w:val="en-US"/>
              </w:rPr>
            </w:pPr>
            <w:r w:rsidRPr="004162E9">
              <w:rPr>
                <w:sz w:val="22"/>
                <w:szCs w:val="22"/>
                <w:lang w:val="en-US"/>
              </w:rPr>
              <w:t>0.23</w:t>
            </w:r>
          </w:p>
        </w:tc>
        <w:tc>
          <w:tcPr>
            <w:tcW w:w="513" w:type="pct"/>
            <w:tcBorders>
              <w:top w:val="nil"/>
              <w:bottom w:val="nil"/>
            </w:tcBorders>
            <w:shd w:val="clear" w:color="auto" w:fill="FFFFFF"/>
            <w:vAlign w:val="center"/>
            <w:hideMark/>
          </w:tcPr>
          <w:p w14:paraId="4B1D5CEE" w14:textId="77777777" w:rsidR="00E40DB1" w:rsidRPr="004162E9" w:rsidRDefault="00E40DB1" w:rsidP="00056A8F">
            <w:pPr>
              <w:rPr>
                <w:sz w:val="22"/>
                <w:szCs w:val="22"/>
                <w:lang w:val="en-US"/>
              </w:rPr>
            </w:pPr>
            <w:r w:rsidRPr="004162E9">
              <w:rPr>
                <w:sz w:val="22"/>
                <w:szCs w:val="22"/>
                <w:lang w:val="en-US"/>
              </w:rPr>
              <w:t>0.82</w:t>
            </w:r>
          </w:p>
        </w:tc>
        <w:tc>
          <w:tcPr>
            <w:tcW w:w="358" w:type="pct"/>
            <w:tcBorders>
              <w:top w:val="nil"/>
              <w:bottom w:val="nil"/>
            </w:tcBorders>
            <w:shd w:val="clear" w:color="auto" w:fill="FFFFFF"/>
            <w:vAlign w:val="center"/>
            <w:hideMark/>
          </w:tcPr>
          <w:p w14:paraId="40830521" w14:textId="77777777" w:rsidR="00E40DB1" w:rsidRPr="004162E9" w:rsidRDefault="00E40DB1" w:rsidP="00056A8F">
            <w:pPr>
              <w:rPr>
                <w:sz w:val="22"/>
                <w:szCs w:val="22"/>
                <w:lang w:val="en-US"/>
              </w:rPr>
            </w:pPr>
            <w:r w:rsidRPr="004162E9">
              <w:rPr>
                <w:bCs/>
                <w:sz w:val="22"/>
                <w:szCs w:val="22"/>
                <w:lang w:val="en-US"/>
              </w:rPr>
              <w:t>**</w:t>
            </w:r>
          </w:p>
        </w:tc>
      </w:tr>
      <w:tr w:rsidR="00E40DB1" w:rsidRPr="004162E9" w14:paraId="31FB460D" w14:textId="77777777" w:rsidTr="00056A8F">
        <w:trPr>
          <w:trHeight w:hRule="exact" w:val="283"/>
          <w:jc w:val="center"/>
        </w:trPr>
        <w:tc>
          <w:tcPr>
            <w:tcW w:w="1136" w:type="pct"/>
            <w:tcBorders>
              <w:top w:val="nil"/>
            </w:tcBorders>
            <w:shd w:val="clear" w:color="auto" w:fill="FFFFFF"/>
            <w:vAlign w:val="center"/>
          </w:tcPr>
          <w:p w14:paraId="32F60FF0" w14:textId="77777777" w:rsidR="00E40DB1" w:rsidRPr="004162E9" w:rsidRDefault="00E40DB1" w:rsidP="0082182D">
            <w:pPr>
              <w:rPr>
                <w:b/>
                <w:sz w:val="22"/>
                <w:szCs w:val="22"/>
                <w:lang w:val="en-US"/>
              </w:rPr>
            </w:pPr>
            <w:r w:rsidRPr="004162E9">
              <w:rPr>
                <w:b/>
                <w:bCs/>
                <w:sz w:val="22"/>
                <w:szCs w:val="22"/>
                <w:lang w:val="en-US"/>
              </w:rPr>
              <w:t>Yield (kg da</w:t>
            </w:r>
            <w:r w:rsidRPr="004162E9">
              <w:rPr>
                <w:b/>
                <w:bCs/>
                <w:sz w:val="22"/>
                <w:szCs w:val="22"/>
                <w:vertAlign w:val="superscript"/>
                <w:lang w:val="en-US"/>
              </w:rPr>
              <w:t>-1</w:t>
            </w:r>
            <w:r w:rsidRPr="004162E9">
              <w:rPr>
                <w:b/>
                <w:bCs/>
                <w:sz w:val="22"/>
                <w:szCs w:val="22"/>
                <w:lang w:val="en-US"/>
              </w:rPr>
              <w:t>)</w:t>
            </w:r>
          </w:p>
        </w:tc>
        <w:tc>
          <w:tcPr>
            <w:tcW w:w="599" w:type="pct"/>
            <w:tcBorders>
              <w:top w:val="nil"/>
            </w:tcBorders>
            <w:shd w:val="clear" w:color="auto" w:fill="FFFFFF"/>
            <w:vAlign w:val="center"/>
            <w:hideMark/>
          </w:tcPr>
          <w:p w14:paraId="24CE2D8D" w14:textId="77777777" w:rsidR="00E40DB1" w:rsidRPr="004162E9" w:rsidRDefault="00E40DB1" w:rsidP="00056A8F">
            <w:pPr>
              <w:rPr>
                <w:sz w:val="22"/>
                <w:szCs w:val="22"/>
                <w:lang w:val="en-US"/>
              </w:rPr>
            </w:pPr>
            <w:r w:rsidRPr="004162E9">
              <w:rPr>
                <w:bCs/>
                <w:sz w:val="22"/>
                <w:szCs w:val="22"/>
                <w:lang w:val="en-US"/>
              </w:rPr>
              <w:t>282.27 c</w:t>
            </w:r>
          </w:p>
        </w:tc>
        <w:tc>
          <w:tcPr>
            <w:tcW w:w="599" w:type="pct"/>
            <w:tcBorders>
              <w:top w:val="nil"/>
            </w:tcBorders>
            <w:shd w:val="clear" w:color="auto" w:fill="FFFFFF"/>
            <w:vAlign w:val="center"/>
            <w:hideMark/>
          </w:tcPr>
          <w:p w14:paraId="14B63904" w14:textId="77777777" w:rsidR="00E40DB1" w:rsidRPr="004162E9" w:rsidRDefault="00E40DB1" w:rsidP="00056A8F">
            <w:pPr>
              <w:rPr>
                <w:sz w:val="22"/>
                <w:szCs w:val="22"/>
                <w:lang w:val="en-US"/>
              </w:rPr>
            </w:pPr>
            <w:r w:rsidRPr="004162E9">
              <w:rPr>
                <w:bCs/>
                <w:sz w:val="22"/>
                <w:szCs w:val="22"/>
                <w:lang w:val="en-US"/>
              </w:rPr>
              <w:t>352.69 b</w:t>
            </w:r>
          </w:p>
        </w:tc>
        <w:tc>
          <w:tcPr>
            <w:tcW w:w="599" w:type="pct"/>
            <w:tcBorders>
              <w:top w:val="nil"/>
            </w:tcBorders>
            <w:shd w:val="clear" w:color="auto" w:fill="FFFFFF"/>
            <w:vAlign w:val="center"/>
            <w:hideMark/>
          </w:tcPr>
          <w:p w14:paraId="2DB60A2C" w14:textId="77777777" w:rsidR="00E40DB1" w:rsidRPr="004162E9" w:rsidRDefault="00E40DB1" w:rsidP="00056A8F">
            <w:pPr>
              <w:rPr>
                <w:sz w:val="22"/>
                <w:szCs w:val="22"/>
                <w:lang w:val="en-US"/>
              </w:rPr>
            </w:pPr>
            <w:r w:rsidRPr="004162E9">
              <w:rPr>
                <w:bCs/>
                <w:sz w:val="22"/>
                <w:szCs w:val="22"/>
                <w:lang w:val="en-US"/>
              </w:rPr>
              <w:t>346.89 b</w:t>
            </w:r>
          </w:p>
        </w:tc>
        <w:tc>
          <w:tcPr>
            <w:tcW w:w="599" w:type="pct"/>
            <w:tcBorders>
              <w:top w:val="nil"/>
            </w:tcBorders>
            <w:shd w:val="clear" w:color="auto" w:fill="FFFFFF"/>
            <w:vAlign w:val="center"/>
            <w:hideMark/>
          </w:tcPr>
          <w:p w14:paraId="3BB10AE8" w14:textId="77777777" w:rsidR="00E40DB1" w:rsidRPr="004162E9" w:rsidRDefault="00E40DB1" w:rsidP="00056A8F">
            <w:pPr>
              <w:rPr>
                <w:sz w:val="22"/>
                <w:szCs w:val="22"/>
                <w:lang w:val="en-US"/>
              </w:rPr>
            </w:pPr>
            <w:r w:rsidRPr="004162E9">
              <w:rPr>
                <w:bCs/>
                <w:sz w:val="22"/>
                <w:szCs w:val="22"/>
                <w:lang w:val="en-US"/>
              </w:rPr>
              <w:t>374.03 a</w:t>
            </w:r>
          </w:p>
        </w:tc>
        <w:tc>
          <w:tcPr>
            <w:tcW w:w="599" w:type="pct"/>
            <w:tcBorders>
              <w:top w:val="nil"/>
            </w:tcBorders>
            <w:shd w:val="clear" w:color="auto" w:fill="FFFFFF"/>
            <w:vAlign w:val="center"/>
            <w:hideMark/>
          </w:tcPr>
          <w:p w14:paraId="11FC46B8" w14:textId="77777777" w:rsidR="00E40DB1" w:rsidRPr="004162E9" w:rsidRDefault="00E40DB1" w:rsidP="00056A8F">
            <w:pPr>
              <w:rPr>
                <w:sz w:val="22"/>
                <w:szCs w:val="22"/>
                <w:lang w:val="en-US"/>
              </w:rPr>
            </w:pPr>
            <w:r w:rsidRPr="004162E9">
              <w:rPr>
                <w:sz w:val="22"/>
                <w:szCs w:val="22"/>
                <w:lang w:val="en-US"/>
              </w:rPr>
              <w:t>1.49</w:t>
            </w:r>
          </w:p>
        </w:tc>
        <w:tc>
          <w:tcPr>
            <w:tcW w:w="513" w:type="pct"/>
            <w:tcBorders>
              <w:top w:val="nil"/>
            </w:tcBorders>
            <w:shd w:val="clear" w:color="auto" w:fill="FFFFFF"/>
            <w:vAlign w:val="center"/>
            <w:hideMark/>
          </w:tcPr>
          <w:p w14:paraId="1631AB8E" w14:textId="77777777" w:rsidR="00E40DB1" w:rsidRPr="004162E9" w:rsidRDefault="00E40DB1" w:rsidP="00056A8F">
            <w:pPr>
              <w:rPr>
                <w:sz w:val="22"/>
                <w:szCs w:val="22"/>
                <w:lang w:val="en-US"/>
              </w:rPr>
            </w:pPr>
            <w:r w:rsidRPr="004162E9">
              <w:rPr>
                <w:sz w:val="22"/>
                <w:szCs w:val="22"/>
                <w:lang w:val="en-US"/>
              </w:rPr>
              <w:t>10.15</w:t>
            </w:r>
          </w:p>
        </w:tc>
        <w:tc>
          <w:tcPr>
            <w:tcW w:w="358" w:type="pct"/>
            <w:tcBorders>
              <w:top w:val="nil"/>
            </w:tcBorders>
            <w:shd w:val="clear" w:color="auto" w:fill="FFFFFF"/>
            <w:vAlign w:val="center"/>
            <w:hideMark/>
          </w:tcPr>
          <w:p w14:paraId="0A8F2E98" w14:textId="77777777" w:rsidR="00E40DB1" w:rsidRPr="004162E9" w:rsidRDefault="00E40DB1" w:rsidP="00056A8F">
            <w:pPr>
              <w:rPr>
                <w:sz w:val="22"/>
                <w:szCs w:val="22"/>
                <w:lang w:val="en-US"/>
              </w:rPr>
            </w:pPr>
            <w:r w:rsidRPr="004162E9">
              <w:rPr>
                <w:bCs/>
                <w:sz w:val="22"/>
                <w:szCs w:val="22"/>
                <w:lang w:val="en-US"/>
              </w:rPr>
              <w:t>**</w:t>
            </w:r>
          </w:p>
        </w:tc>
      </w:tr>
    </w:tbl>
    <w:p w14:paraId="1A331579" w14:textId="1A69D09B" w:rsidR="00E40DB1" w:rsidRPr="004162E9" w:rsidRDefault="00E40DB1" w:rsidP="00C035C4">
      <w:pPr>
        <w:jc w:val="both"/>
        <w:rPr>
          <w:sz w:val="18"/>
          <w:szCs w:val="18"/>
          <w:lang w:val="en-US"/>
        </w:rPr>
      </w:pPr>
      <w:r w:rsidRPr="004162E9">
        <w:rPr>
          <w:sz w:val="18"/>
          <w:szCs w:val="18"/>
          <w:lang w:val="en-US"/>
        </w:rPr>
        <w:t>** Significant at P&lt; 0.01; * Significant at P&lt; 0.05;</w:t>
      </w:r>
      <w:r w:rsidRPr="004162E9">
        <w:rPr>
          <w:sz w:val="18"/>
          <w:szCs w:val="18"/>
          <w:vertAlign w:val="superscript"/>
          <w:lang w:val="en-US"/>
        </w:rPr>
        <w:t xml:space="preserve"> 1 </w:t>
      </w:r>
      <w:r w:rsidRPr="004162E9">
        <w:rPr>
          <w:sz w:val="18"/>
          <w:szCs w:val="18"/>
          <w:lang w:val="en-US"/>
        </w:rPr>
        <w:t xml:space="preserve">The means indicated with the same letters in the same row </w:t>
      </w:r>
      <w:r w:rsidR="00A93902" w:rsidRPr="004162E9">
        <w:rPr>
          <w:sz w:val="18"/>
          <w:szCs w:val="18"/>
          <w:lang w:val="en-US"/>
        </w:rPr>
        <w:t>are not significantly different;</w:t>
      </w:r>
      <w:r w:rsidR="00C035C4" w:rsidRPr="004162E9">
        <w:rPr>
          <w:sz w:val="18"/>
          <w:szCs w:val="18"/>
          <w:lang w:val="en-US"/>
        </w:rPr>
        <w:t xml:space="preserve"> </w:t>
      </w:r>
      <w:r w:rsidRPr="004162E9">
        <w:rPr>
          <w:sz w:val="18"/>
          <w:szCs w:val="18"/>
          <w:lang w:val="en-US"/>
        </w:rPr>
        <w:t>DS: Direct sowing, RS: Ridge sowing, CST</w:t>
      </w:r>
      <w:r w:rsidRPr="004162E9">
        <w:rPr>
          <w:bCs/>
          <w:sz w:val="18"/>
          <w:szCs w:val="18"/>
          <w:lang w:val="en-US"/>
        </w:rPr>
        <w:t>: Conventional soil tillage, RST: Reduced soil tillage</w:t>
      </w:r>
      <w:r w:rsidRPr="004162E9">
        <w:rPr>
          <w:sz w:val="18"/>
          <w:szCs w:val="18"/>
          <w:lang w:val="en-US"/>
        </w:rPr>
        <w:t xml:space="preserve">, CV: Coefficient of variation, LSD: Least significant difference, SL: Significance level </w:t>
      </w:r>
    </w:p>
    <w:p w14:paraId="34CB88DE" w14:textId="77777777" w:rsidR="0082182D" w:rsidRPr="004162E9" w:rsidRDefault="0082182D" w:rsidP="0082182D">
      <w:pPr>
        <w:ind w:firstLine="708"/>
        <w:jc w:val="both"/>
        <w:rPr>
          <w:sz w:val="22"/>
          <w:szCs w:val="22"/>
          <w:lang w:val="en-US"/>
        </w:rPr>
      </w:pPr>
    </w:p>
    <w:p w14:paraId="7F4E722E" w14:textId="77777777" w:rsidR="0082182D" w:rsidRPr="004162E9" w:rsidRDefault="0082182D" w:rsidP="0082182D">
      <w:pPr>
        <w:ind w:firstLine="708"/>
        <w:jc w:val="both"/>
        <w:rPr>
          <w:sz w:val="22"/>
          <w:szCs w:val="22"/>
          <w:lang w:val="en-US"/>
        </w:rPr>
        <w:sectPr w:rsidR="0082182D" w:rsidRPr="004162E9" w:rsidSect="007D1464">
          <w:type w:val="continuous"/>
          <w:pgSz w:w="11906" w:h="16838"/>
          <w:pgMar w:top="1417" w:right="1021" w:bottom="1417" w:left="1021" w:header="708" w:footer="708" w:gutter="0"/>
          <w:cols w:space="708"/>
          <w:docGrid w:linePitch="360"/>
        </w:sectPr>
      </w:pPr>
    </w:p>
    <w:p w14:paraId="6274E81C" w14:textId="1625728F" w:rsidR="00A93902" w:rsidRPr="004162E9" w:rsidRDefault="00E40DB1" w:rsidP="0082182D">
      <w:pPr>
        <w:ind w:firstLine="708"/>
        <w:jc w:val="both"/>
        <w:rPr>
          <w:sz w:val="22"/>
          <w:szCs w:val="22"/>
          <w:lang w:val="en-US"/>
        </w:rPr>
      </w:pPr>
      <w:r w:rsidRPr="004162E9">
        <w:rPr>
          <w:sz w:val="22"/>
          <w:szCs w:val="22"/>
          <w:lang w:val="en-US"/>
        </w:rPr>
        <w:lastRenderedPageBreak/>
        <w:t xml:space="preserve">In the third year, soil tillage systems had significant effects on </w:t>
      </w:r>
      <w:r w:rsidR="00C31034" w:rsidRPr="004162E9">
        <w:rPr>
          <w:sz w:val="22"/>
          <w:szCs w:val="22"/>
          <w:lang w:val="en-US"/>
        </w:rPr>
        <w:t xml:space="preserve">the </w:t>
      </w:r>
      <w:r w:rsidRPr="004162E9">
        <w:rPr>
          <w:sz w:val="22"/>
          <w:szCs w:val="22"/>
          <w:lang w:val="en-US"/>
        </w:rPr>
        <w:t>number of days to 50% emergence, plant height, number of pods per plant, number of plants per m</w:t>
      </w:r>
      <w:r w:rsidRPr="004162E9">
        <w:rPr>
          <w:sz w:val="22"/>
          <w:szCs w:val="22"/>
          <w:vertAlign w:val="superscript"/>
          <w:lang w:val="en-US"/>
        </w:rPr>
        <w:t>2</w:t>
      </w:r>
      <w:r w:rsidRPr="004162E9">
        <w:rPr>
          <w:sz w:val="22"/>
          <w:szCs w:val="22"/>
          <w:lang w:val="en-US"/>
        </w:rPr>
        <w:t xml:space="preserve">, 1000-seed weight and yield at p&lt;0.01 level and had significant effects on </w:t>
      </w:r>
      <w:r w:rsidR="00C31034" w:rsidRPr="004162E9">
        <w:rPr>
          <w:sz w:val="22"/>
          <w:szCs w:val="22"/>
          <w:lang w:val="en-US"/>
        </w:rPr>
        <w:t xml:space="preserve">the </w:t>
      </w:r>
      <w:r w:rsidRPr="004162E9">
        <w:rPr>
          <w:sz w:val="22"/>
          <w:szCs w:val="22"/>
          <w:lang w:val="en-US"/>
        </w:rPr>
        <w:t xml:space="preserve">number of days to 50% flowering and the first </w:t>
      </w:r>
      <w:r w:rsidRPr="004162E9">
        <w:rPr>
          <w:sz w:val="22"/>
          <w:szCs w:val="22"/>
          <w:lang w:val="en-US"/>
        </w:rPr>
        <w:lastRenderedPageBreak/>
        <w:t>pod height at p&lt;0.05 level (Table 5). The greatest plant height (85.45 cm), number of pods per plant (93.45 pods), number of plants per m</w:t>
      </w:r>
      <w:r w:rsidRPr="004162E9">
        <w:rPr>
          <w:sz w:val="22"/>
          <w:szCs w:val="22"/>
          <w:vertAlign w:val="superscript"/>
          <w:lang w:val="en-US"/>
        </w:rPr>
        <w:t>2</w:t>
      </w:r>
      <w:r w:rsidRPr="004162E9">
        <w:rPr>
          <w:sz w:val="22"/>
          <w:szCs w:val="22"/>
          <w:lang w:val="en-US"/>
        </w:rPr>
        <w:t xml:space="preserve"> (56.68 plants), 1000-seed weight (189.07 g)</w:t>
      </w:r>
      <w:r w:rsidR="00C31034" w:rsidRPr="004162E9">
        <w:rPr>
          <w:sz w:val="22"/>
          <w:szCs w:val="22"/>
          <w:lang w:val="en-US"/>
        </w:rPr>
        <w:t>,</w:t>
      </w:r>
      <w:r w:rsidRPr="004162E9">
        <w:rPr>
          <w:sz w:val="22"/>
          <w:szCs w:val="22"/>
          <w:lang w:val="en-US"/>
        </w:rPr>
        <w:t xml:space="preserve"> and yield (382.10 kg da</w:t>
      </w:r>
      <w:r w:rsidRPr="004162E9">
        <w:rPr>
          <w:sz w:val="22"/>
          <w:szCs w:val="22"/>
          <w:vertAlign w:val="superscript"/>
          <w:lang w:val="en-US"/>
        </w:rPr>
        <w:t>-1</w:t>
      </w:r>
      <w:r w:rsidRPr="004162E9">
        <w:rPr>
          <w:sz w:val="22"/>
          <w:szCs w:val="22"/>
          <w:lang w:val="en-US"/>
        </w:rPr>
        <w:t xml:space="preserve">) were obtained from the reduced soil tillage system. The greatest number of days to 50% </w:t>
      </w:r>
      <w:r w:rsidRPr="004162E9">
        <w:rPr>
          <w:sz w:val="22"/>
          <w:szCs w:val="22"/>
          <w:lang w:val="en-US"/>
        </w:rPr>
        <w:lastRenderedPageBreak/>
        <w:t xml:space="preserve">flowering (44.13 days) was obtained from the conventional soil tillage system. The greatest first pod height (7.00 cm) was observed in the </w:t>
      </w:r>
      <w:r w:rsidRPr="004162E9">
        <w:rPr>
          <w:sz w:val="22"/>
          <w:szCs w:val="22"/>
          <w:lang w:val="en-US"/>
        </w:rPr>
        <w:lastRenderedPageBreak/>
        <w:t>conventional and reduced soil tillage systems. The greatest number of days to 50% emergence (5.13 days) was obtained from the direct sowing system.</w:t>
      </w:r>
    </w:p>
    <w:p w14:paraId="39F9732F" w14:textId="77777777" w:rsidR="0082182D" w:rsidRPr="004162E9" w:rsidRDefault="0082182D" w:rsidP="0082182D">
      <w:pPr>
        <w:jc w:val="both"/>
        <w:rPr>
          <w:sz w:val="22"/>
          <w:szCs w:val="22"/>
          <w:lang w:val="en-US"/>
        </w:rPr>
        <w:sectPr w:rsidR="0082182D" w:rsidRPr="004162E9" w:rsidSect="0082182D">
          <w:type w:val="continuous"/>
          <w:pgSz w:w="11906" w:h="16838"/>
          <w:pgMar w:top="1417" w:right="1021" w:bottom="1417" w:left="1021" w:header="708" w:footer="708" w:gutter="0"/>
          <w:cols w:num="2" w:space="567"/>
          <w:docGrid w:linePitch="360"/>
        </w:sectPr>
      </w:pPr>
    </w:p>
    <w:p w14:paraId="31C492F7" w14:textId="77777777" w:rsidR="00E40DB1" w:rsidRPr="004162E9" w:rsidRDefault="00E40DB1" w:rsidP="0082182D">
      <w:pPr>
        <w:jc w:val="both"/>
        <w:rPr>
          <w:sz w:val="22"/>
          <w:szCs w:val="22"/>
          <w:lang w:val="en-US"/>
        </w:rPr>
      </w:pPr>
    </w:p>
    <w:p w14:paraId="350A59B0" w14:textId="2B8F6F16" w:rsidR="007F28C3" w:rsidRPr="004162E9" w:rsidRDefault="00E40DB1" w:rsidP="0082182D">
      <w:pPr>
        <w:pStyle w:val="izelge"/>
        <w:spacing w:line="240" w:lineRule="auto"/>
        <w:jc w:val="left"/>
        <w:rPr>
          <w:color w:val="auto"/>
          <w:sz w:val="22"/>
          <w:szCs w:val="22"/>
          <w:lang w:val="en-US"/>
        </w:rPr>
      </w:pPr>
      <w:r w:rsidRPr="004162E9">
        <w:rPr>
          <w:b/>
          <w:color w:val="auto"/>
          <w:sz w:val="22"/>
          <w:szCs w:val="22"/>
          <w:lang w:val="en-US"/>
        </w:rPr>
        <w:t>Table 5.</w:t>
      </w:r>
      <w:r w:rsidRPr="004162E9">
        <w:rPr>
          <w:color w:val="auto"/>
          <w:sz w:val="22"/>
          <w:szCs w:val="22"/>
          <w:lang w:val="en-US"/>
        </w:rPr>
        <w:t xml:space="preserve"> Variance analysis and comparison of means for plant characteristics of the third year</w:t>
      </w:r>
    </w:p>
    <w:tbl>
      <w:tblPr>
        <w:tblW w:w="5000" w:type="pct"/>
        <w:jc w:val="center"/>
        <w:shd w:val="clear" w:color="auto" w:fill="FFFFFF"/>
        <w:tblLook w:val="04A0" w:firstRow="1" w:lastRow="0" w:firstColumn="1" w:lastColumn="0" w:noHBand="0" w:noVBand="1"/>
      </w:tblPr>
      <w:tblGrid>
        <w:gridCol w:w="2969"/>
        <w:gridCol w:w="1185"/>
        <w:gridCol w:w="1185"/>
        <w:gridCol w:w="1018"/>
        <w:gridCol w:w="1016"/>
        <w:gridCol w:w="1018"/>
        <w:gridCol w:w="1016"/>
        <w:gridCol w:w="673"/>
      </w:tblGrid>
      <w:tr w:rsidR="00E40DB1" w:rsidRPr="004162E9" w14:paraId="74B5FB2D" w14:textId="77777777" w:rsidTr="00ED1288">
        <w:trPr>
          <w:trHeight w:hRule="exact" w:val="283"/>
          <w:jc w:val="center"/>
        </w:trPr>
        <w:tc>
          <w:tcPr>
            <w:tcW w:w="1472" w:type="pct"/>
            <w:vMerge w:val="restart"/>
            <w:tcBorders>
              <w:top w:val="single" w:sz="4" w:space="0" w:color="auto"/>
            </w:tcBorders>
            <w:shd w:val="clear" w:color="auto" w:fill="FFFFFF"/>
            <w:vAlign w:val="center"/>
          </w:tcPr>
          <w:p w14:paraId="00298C04" w14:textId="77777777" w:rsidR="00E40DB1" w:rsidRPr="004162E9" w:rsidRDefault="00E40DB1" w:rsidP="0082182D">
            <w:pPr>
              <w:rPr>
                <w:b/>
                <w:sz w:val="22"/>
                <w:szCs w:val="22"/>
                <w:lang w:val="en-US"/>
              </w:rPr>
            </w:pPr>
            <w:r w:rsidRPr="004162E9">
              <w:rPr>
                <w:b/>
                <w:sz w:val="22"/>
                <w:szCs w:val="22"/>
                <w:lang w:val="en-US"/>
              </w:rPr>
              <w:t>Parameters</w:t>
            </w:r>
          </w:p>
        </w:tc>
        <w:tc>
          <w:tcPr>
            <w:tcW w:w="2185" w:type="pct"/>
            <w:gridSpan w:val="4"/>
            <w:tcBorders>
              <w:top w:val="single" w:sz="4" w:space="0" w:color="auto"/>
              <w:bottom w:val="single" w:sz="4" w:space="0" w:color="auto"/>
            </w:tcBorders>
            <w:shd w:val="clear" w:color="auto" w:fill="FFFFFF"/>
            <w:vAlign w:val="center"/>
          </w:tcPr>
          <w:p w14:paraId="54ED13A6" w14:textId="77777777" w:rsidR="00E40DB1" w:rsidRPr="004162E9" w:rsidRDefault="00E40DB1" w:rsidP="0082182D">
            <w:pPr>
              <w:jc w:val="center"/>
              <w:rPr>
                <w:b/>
                <w:bCs/>
                <w:sz w:val="22"/>
                <w:szCs w:val="22"/>
                <w:lang w:val="en-US"/>
              </w:rPr>
            </w:pPr>
            <w:r w:rsidRPr="004162E9">
              <w:rPr>
                <w:b/>
                <w:bCs/>
                <w:sz w:val="22"/>
                <w:szCs w:val="22"/>
                <w:lang w:val="en-US"/>
              </w:rPr>
              <w:t>Treatments</w:t>
            </w:r>
          </w:p>
        </w:tc>
        <w:tc>
          <w:tcPr>
            <w:tcW w:w="1343" w:type="pct"/>
            <w:gridSpan w:val="3"/>
            <w:tcBorders>
              <w:top w:val="single" w:sz="4" w:space="0" w:color="auto"/>
              <w:bottom w:val="single" w:sz="4" w:space="0" w:color="auto"/>
            </w:tcBorders>
            <w:shd w:val="clear" w:color="auto" w:fill="FFFFFF"/>
            <w:vAlign w:val="center"/>
          </w:tcPr>
          <w:p w14:paraId="2617A8DD" w14:textId="77777777" w:rsidR="00E40DB1" w:rsidRPr="004162E9" w:rsidRDefault="00E40DB1" w:rsidP="0082182D">
            <w:pPr>
              <w:jc w:val="center"/>
              <w:rPr>
                <w:b/>
                <w:bCs/>
                <w:sz w:val="22"/>
                <w:szCs w:val="22"/>
                <w:lang w:val="en-US"/>
              </w:rPr>
            </w:pPr>
            <w:r w:rsidRPr="004162E9">
              <w:rPr>
                <w:b/>
                <w:bCs/>
                <w:sz w:val="22"/>
                <w:szCs w:val="22"/>
                <w:lang w:val="en-US"/>
              </w:rPr>
              <w:t>Variance analysis</w:t>
            </w:r>
          </w:p>
        </w:tc>
      </w:tr>
      <w:tr w:rsidR="00E40DB1" w:rsidRPr="004162E9" w14:paraId="54FBBB34" w14:textId="77777777" w:rsidTr="00056A8F">
        <w:trPr>
          <w:trHeight w:hRule="exact" w:val="283"/>
          <w:jc w:val="center"/>
        </w:trPr>
        <w:tc>
          <w:tcPr>
            <w:tcW w:w="1472" w:type="pct"/>
            <w:vMerge/>
            <w:tcBorders>
              <w:bottom w:val="single" w:sz="4" w:space="0" w:color="auto"/>
            </w:tcBorders>
            <w:shd w:val="clear" w:color="auto" w:fill="FFFFFF"/>
            <w:vAlign w:val="center"/>
            <w:hideMark/>
          </w:tcPr>
          <w:p w14:paraId="0471E5D6" w14:textId="77777777" w:rsidR="00E40DB1" w:rsidRPr="004162E9" w:rsidRDefault="00E40DB1" w:rsidP="0082182D">
            <w:pPr>
              <w:rPr>
                <w:b/>
                <w:sz w:val="22"/>
                <w:szCs w:val="22"/>
                <w:lang w:val="en-US"/>
              </w:rPr>
            </w:pPr>
          </w:p>
        </w:tc>
        <w:tc>
          <w:tcPr>
            <w:tcW w:w="588" w:type="pct"/>
            <w:tcBorders>
              <w:top w:val="single" w:sz="4" w:space="0" w:color="auto"/>
              <w:bottom w:val="single" w:sz="4" w:space="0" w:color="auto"/>
            </w:tcBorders>
            <w:shd w:val="clear" w:color="auto" w:fill="FFFFFF"/>
            <w:vAlign w:val="center"/>
            <w:hideMark/>
          </w:tcPr>
          <w:p w14:paraId="208AF938" w14:textId="77777777" w:rsidR="00E40DB1" w:rsidRPr="004162E9" w:rsidRDefault="00E40DB1" w:rsidP="00056A8F">
            <w:pPr>
              <w:rPr>
                <w:b/>
                <w:sz w:val="22"/>
                <w:szCs w:val="22"/>
                <w:lang w:val="en-US"/>
              </w:rPr>
            </w:pPr>
            <w:r w:rsidRPr="004162E9">
              <w:rPr>
                <w:b/>
                <w:bCs/>
                <w:sz w:val="22"/>
                <w:szCs w:val="22"/>
                <w:lang w:val="en-US"/>
              </w:rPr>
              <w:t>DS</w:t>
            </w:r>
          </w:p>
        </w:tc>
        <w:tc>
          <w:tcPr>
            <w:tcW w:w="588" w:type="pct"/>
            <w:tcBorders>
              <w:top w:val="single" w:sz="4" w:space="0" w:color="auto"/>
              <w:bottom w:val="single" w:sz="4" w:space="0" w:color="auto"/>
            </w:tcBorders>
            <w:shd w:val="clear" w:color="auto" w:fill="FFFFFF"/>
            <w:vAlign w:val="center"/>
            <w:hideMark/>
          </w:tcPr>
          <w:p w14:paraId="0E878ED9" w14:textId="77777777" w:rsidR="00E40DB1" w:rsidRPr="004162E9" w:rsidRDefault="00E40DB1" w:rsidP="00056A8F">
            <w:pPr>
              <w:rPr>
                <w:b/>
                <w:sz w:val="22"/>
                <w:szCs w:val="22"/>
                <w:lang w:val="en-US"/>
              </w:rPr>
            </w:pPr>
            <w:r w:rsidRPr="004162E9">
              <w:rPr>
                <w:b/>
                <w:bCs/>
                <w:sz w:val="22"/>
                <w:szCs w:val="22"/>
                <w:lang w:val="en-US"/>
              </w:rPr>
              <w:t>RS</w:t>
            </w:r>
          </w:p>
        </w:tc>
        <w:tc>
          <w:tcPr>
            <w:tcW w:w="505" w:type="pct"/>
            <w:tcBorders>
              <w:top w:val="single" w:sz="4" w:space="0" w:color="auto"/>
              <w:bottom w:val="single" w:sz="4" w:space="0" w:color="auto"/>
            </w:tcBorders>
            <w:shd w:val="clear" w:color="auto" w:fill="FFFFFF"/>
            <w:vAlign w:val="center"/>
            <w:hideMark/>
          </w:tcPr>
          <w:p w14:paraId="017FC279" w14:textId="77777777" w:rsidR="00E40DB1" w:rsidRPr="004162E9" w:rsidRDefault="00E40DB1" w:rsidP="00056A8F">
            <w:pPr>
              <w:rPr>
                <w:b/>
                <w:sz w:val="22"/>
                <w:szCs w:val="22"/>
                <w:lang w:val="en-US"/>
              </w:rPr>
            </w:pPr>
            <w:r w:rsidRPr="004162E9">
              <w:rPr>
                <w:b/>
                <w:bCs/>
                <w:sz w:val="22"/>
                <w:szCs w:val="22"/>
                <w:lang w:val="en-US"/>
              </w:rPr>
              <w:t>CST</w:t>
            </w:r>
          </w:p>
        </w:tc>
        <w:tc>
          <w:tcPr>
            <w:tcW w:w="504" w:type="pct"/>
            <w:tcBorders>
              <w:top w:val="single" w:sz="4" w:space="0" w:color="auto"/>
              <w:bottom w:val="single" w:sz="4" w:space="0" w:color="auto"/>
            </w:tcBorders>
            <w:shd w:val="clear" w:color="auto" w:fill="FFFFFF"/>
            <w:vAlign w:val="center"/>
            <w:hideMark/>
          </w:tcPr>
          <w:p w14:paraId="1D5452CF" w14:textId="77777777" w:rsidR="00E40DB1" w:rsidRPr="004162E9" w:rsidRDefault="00E40DB1" w:rsidP="00056A8F">
            <w:pPr>
              <w:rPr>
                <w:b/>
                <w:sz w:val="22"/>
                <w:szCs w:val="22"/>
                <w:lang w:val="en-US"/>
              </w:rPr>
            </w:pPr>
            <w:r w:rsidRPr="004162E9">
              <w:rPr>
                <w:b/>
                <w:bCs/>
                <w:sz w:val="22"/>
                <w:szCs w:val="22"/>
                <w:lang w:val="en-US"/>
              </w:rPr>
              <w:t>RST</w:t>
            </w:r>
          </w:p>
        </w:tc>
        <w:tc>
          <w:tcPr>
            <w:tcW w:w="505" w:type="pct"/>
            <w:tcBorders>
              <w:top w:val="single" w:sz="4" w:space="0" w:color="auto"/>
              <w:bottom w:val="single" w:sz="4" w:space="0" w:color="auto"/>
            </w:tcBorders>
            <w:shd w:val="clear" w:color="auto" w:fill="FFFFFF"/>
            <w:vAlign w:val="center"/>
            <w:hideMark/>
          </w:tcPr>
          <w:p w14:paraId="46F9812D" w14:textId="77777777" w:rsidR="00E40DB1" w:rsidRPr="004162E9" w:rsidRDefault="00E40DB1" w:rsidP="00056A8F">
            <w:pPr>
              <w:rPr>
                <w:b/>
                <w:sz w:val="22"/>
                <w:szCs w:val="22"/>
                <w:lang w:val="en-US"/>
              </w:rPr>
            </w:pPr>
            <w:r w:rsidRPr="004162E9">
              <w:rPr>
                <w:b/>
                <w:bCs/>
                <w:sz w:val="22"/>
                <w:szCs w:val="22"/>
                <w:lang w:val="en-US"/>
              </w:rPr>
              <w:t>CV</w:t>
            </w:r>
          </w:p>
        </w:tc>
        <w:tc>
          <w:tcPr>
            <w:tcW w:w="504" w:type="pct"/>
            <w:tcBorders>
              <w:top w:val="single" w:sz="4" w:space="0" w:color="auto"/>
              <w:bottom w:val="single" w:sz="4" w:space="0" w:color="auto"/>
            </w:tcBorders>
            <w:shd w:val="clear" w:color="auto" w:fill="FFFFFF"/>
            <w:vAlign w:val="center"/>
            <w:hideMark/>
          </w:tcPr>
          <w:p w14:paraId="6CDD869B" w14:textId="77777777" w:rsidR="00E40DB1" w:rsidRPr="004162E9" w:rsidRDefault="00E40DB1" w:rsidP="00056A8F">
            <w:pPr>
              <w:rPr>
                <w:b/>
                <w:sz w:val="22"/>
                <w:szCs w:val="22"/>
                <w:lang w:val="en-US"/>
              </w:rPr>
            </w:pPr>
            <w:r w:rsidRPr="004162E9">
              <w:rPr>
                <w:b/>
                <w:sz w:val="22"/>
                <w:szCs w:val="22"/>
                <w:lang w:val="en-US"/>
              </w:rPr>
              <w:t>LSD</w:t>
            </w:r>
          </w:p>
        </w:tc>
        <w:tc>
          <w:tcPr>
            <w:tcW w:w="334" w:type="pct"/>
            <w:tcBorders>
              <w:top w:val="single" w:sz="4" w:space="0" w:color="auto"/>
              <w:bottom w:val="single" w:sz="4" w:space="0" w:color="auto"/>
            </w:tcBorders>
            <w:shd w:val="clear" w:color="auto" w:fill="FFFFFF"/>
            <w:vAlign w:val="center"/>
            <w:hideMark/>
          </w:tcPr>
          <w:p w14:paraId="0981D602" w14:textId="77777777" w:rsidR="00E40DB1" w:rsidRPr="004162E9" w:rsidRDefault="00E40DB1" w:rsidP="00056A8F">
            <w:pPr>
              <w:rPr>
                <w:b/>
                <w:sz w:val="22"/>
                <w:szCs w:val="22"/>
                <w:lang w:val="en-US"/>
              </w:rPr>
            </w:pPr>
            <w:r w:rsidRPr="004162E9">
              <w:rPr>
                <w:b/>
                <w:bCs/>
                <w:sz w:val="22"/>
                <w:szCs w:val="22"/>
                <w:lang w:val="en-US"/>
              </w:rPr>
              <w:t>SL</w:t>
            </w:r>
          </w:p>
        </w:tc>
      </w:tr>
      <w:tr w:rsidR="00E40DB1" w:rsidRPr="004162E9" w14:paraId="314E1D7C" w14:textId="77777777" w:rsidTr="00056A8F">
        <w:trPr>
          <w:trHeight w:hRule="exact" w:val="283"/>
          <w:jc w:val="center"/>
        </w:trPr>
        <w:tc>
          <w:tcPr>
            <w:tcW w:w="1472" w:type="pct"/>
            <w:tcBorders>
              <w:top w:val="single" w:sz="4" w:space="0" w:color="auto"/>
            </w:tcBorders>
            <w:shd w:val="clear" w:color="auto" w:fill="FFFFFF"/>
            <w:vAlign w:val="center"/>
          </w:tcPr>
          <w:p w14:paraId="5849A7BC" w14:textId="77777777" w:rsidR="00E40DB1" w:rsidRPr="004162E9" w:rsidRDefault="00E40DB1" w:rsidP="0082182D">
            <w:pPr>
              <w:rPr>
                <w:b/>
                <w:sz w:val="22"/>
                <w:szCs w:val="22"/>
                <w:lang w:val="en-US"/>
              </w:rPr>
            </w:pPr>
            <w:r w:rsidRPr="004162E9">
              <w:rPr>
                <w:b/>
                <w:bCs/>
                <w:sz w:val="22"/>
                <w:szCs w:val="22"/>
                <w:lang w:val="en-US"/>
              </w:rPr>
              <w:t xml:space="preserve">Days to 50% emergence </w:t>
            </w:r>
          </w:p>
        </w:tc>
        <w:tc>
          <w:tcPr>
            <w:tcW w:w="588" w:type="pct"/>
            <w:tcBorders>
              <w:top w:val="single" w:sz="4" w:space="0" w:color="auto"/>
            </w:tcBorders>
            <w:shd w:val="clear" w:color="auto" w:fill="FFFFFF"/>
            <w:vAlign w:val="center"/>
            <w:hideMark/>
          </w:tcPr>
          <w:p w14:paraId="1CB4BC14" w14:textId="77777777" w:rsidR="00E40DB1" w:rsidRPr="004162E9" w:rsidRDefault="00E40DB1" w:rsidP="00056A8F">
            <w:pPr>
              <w:rPr>
                <w:sz w:val="22"/>
                <w:szCs w:val="22"/>
                <w:lang w:val="en-US"/>
              </w:rPr>
            </w:pPr>
            <w:r w:rsidRPr="004162E9">
              <w:rPr>
                <w:sz w:val="22"/>
                <w:szCs w:val="22"/>
                <w:lang w:val="en-US"/>
              </w:rPr>
              <w:t>5.13 a</w:t>
            </w:r>
          </w:p>
        </w:tc>
        <w:tc>
          <w:tcPr>
            <w:tcW w:w="588" w:type="pct"/>
            <w:tcBorders>
              <w:top w:val="single" w:sz="4" w:space="0" w:color="auto"/>
            </w:tcBorders>
            <w:shd w:val="clear" w:color="auto" w:fill="FFFFFF"/>
            <w:vAlign w:val="center"/>
            <w:hideMark/>
          </w:tcPr>
          <w:p w14:paraId="5CA00A81" w14:textId="77777777" w:rsidR="00E40DB1" w:rsidRPr="004162E9" w:rsidRDefault="00E40DB1" w:rsidP="00056A8F">
            <w:pPr>
              <w:rPr>
                <w:sz w:val="22"/>
                <w:szCs w:val="22"/>
                <w:lang w:val="en-US"/>
              </w:rPr>
            </w:pPr>
            <w:r w:rsidRPr="004162E9">
              <w:rPr>
                <w:sz w:val="22"/>
                <w:szCs w:val="22"/>
                <w:lang w:val="en-US"/>
              </w:rPr>
              <w:t>4.76 c</w:t>
            </w:r>
          </w:p>
        </w:tc>
        <w:tc>
          <w:tcPr>
            <w:tcW w:w="505" w:type="pct"/>
            <w:tcBorders>
              <w:top w:val="single" w:sz="4" w:space="0" w:color="auto"/>
            </w:tcBorders>
            <w:shd w:val="clear" w:color="auto" w:fill="FFFFFF"/>
            <w:vAlign w:val="center"/>
            <w:hideMark/>
          </w:tcPr>
          <w:p w14:paraId="02BFDC65" w14:textId="77777777" w:rsidR="00E40DB1" w:rsidRPr="004162E9" w:rsidRDefault="00E40DB1" w:rsidP="00056A8F">
            <w:pPr>
              <w:rPr>
                <w:sz w:val="22"/>
                <w:szCs w:val="22"/>
                <w:lang w:val="en-US"/>
              </w:rPr>
            </w:pPr>
            <w:r w:rsidRPr="004162E9">
              <w:rPr>
                <w:sz w:val="22"/>
                <w:szCs w:val="22"/>
                <w:lang w:val="en-US"/>
              </w:rPr>
              <w:t>4.95 b</w:t>
            </w:r>
          </w:p>
        </w:tc>
        <w:tc>
          <w:tcPr>
            <w:tcW w:w="504" w:type="pct"/>
            <w:tcBorders>
              <w:top w:val="single" w:sz="4" w:space="0" w:color="auto"/>
            </w:tcBorders>
            <w:shd w:val="clear" w:color="auto" w:fill="FFFFFF"/>
            <w:vAlign w:val="center"/>
            <w:hideMark/>
          </w:tcPr>
          <w:p w14:paraId="1576C6E4" w14:textId="77777777" w:rsidR="00E40DB1" w:rsidRPr="004162E9" w:rsidRDefault="00E40DB1" w:rsidP="00056A8F">
            <w:pPr>
              <w:rPr>
                <w:sz w:val="22"/>
                <w:szCs w:val="22"/>
                <w:lang w:val="en-US"/>
              </w:rPr>
            </w:pPr>
            <w:r w:rsidRPr="004162E9">
              <w:rPr>
                <w:sz w:val="22"/>
                <w:szCs w:val="22"/>
                <w:lang w:val="en-US"/>
              </w:rPr>
              <w:t>4.65 d</w:t>
            </w:r>
          </w:p>
        </w:tc>
        <w:tc>
          <w:tcPr>
            <w:tcW w:w="505" w:type="pct"/>
            <w:tcBorders>
              <w:top w:val="single" w:sz="4" w:space="0" w:color="auto"/>
            </w:tcBorders>
            <w:shd w:val="clear" w:color="auto" w:fill="FFFFFF"/>
            <w:vAlign w:val="center"/>
            <w:hideMark/>
          </w:tcPr>
          <w:p w14:paraId="08B8D527" w14:textId="77777777" w:rsidR="00E40DB1" w:rsidRPr="004162E9" w:rsidRDefault="00E40DB1" w:rsidP="00056A8F">
            <w:pPr>
              <w:rPr>
                <w:sz w:val="22"/>
                <w:szCs w:val="22"/>
                <w:lang w:val="en-US"/>
              </w:rPr>
            </w:pPr>
            <w:r w:rsidRPr="004162E9">
              <w:rPr>
                <w:sz w:val="22"/>
                <w:szCs w:val="22"/>
                <w:lang w:val="en-US"/>
              </w:rPr>
              <w:t>0.69</w:t>
            </w:r>
          </w:p>
        </w:tc>
        <w:tc>
          <w:tcPr>
            <w:tcW w:w="504" w:type="pct"/>
            <w:tcBorders>
              <w:top w:val="single" w:sz="4" w:space="0" w:color="auto"/>
            </w:tcBorders>
            <w:shd w:val="clear" w:color="auto" w:fill="FFFFFF"/>
            <w:vAlign w:val="center"/>
            <w:hideMark/>
          </w:tcPr>
          <w:p w14:paraId="35D5E5C0" w14:textId="77777777" w:rsidR="00E40DB1" w:rsidRPr="004162E9" w:rsidRDefault="00E40DB1" w:rsidP="00056A8F">
            <w:pPr>
              <w:rPr>
                <w:sz w:val="22"/>
                <w:szCs w:val="22"/>
                <w:lang w:val="en-US"/>
              </w:rPr>
            </w:pPr>
            <w:r w:rsidRPr="004162E9">
              <w:rPr>
                <w:sz w:val="22"/>
                <w:szCs w:val="22"/>
                <w:lang w:val="en-US"/>
              </w:rPr>
              <w:t>0.06</w:t>
            </w:r>
          </w:p>
        </w:tc>
        <w:tc>
          <w:tcPr>
            <w:tcW w:w="334" w:type="pct"/>
            <w:tcBorders>
              <w:top w:val="single" w:sz="4" w:space="0" w:color="auto"/>
            </w:tcBorders>
            <w:shd w:val="clear" w:color="auto" w:fill="FFFFFF"/>
            <w:vAlign w:val="center"/>
            <w:hideMark/>
          </w:tcPr>
          <w:p w14:paraId="69DBD382" w14:textId="77777777" w:rsidR="00E40DB1" w:rsidRPr="004162E9" w:rsidRDefault="00E40DB1" w:rsidP="00056A8F">
            <w:pPr>
              <w:rPr>
                <w:sz w:val="22"/>
                <w:szCs w:val="22"/>
                <w:lang w:val="en-US"/>
              </w:rPr>
            </w:pPr>
            <w:r w:rsidRPr="004162E9">
              <w:rPr>
                <w:sz w:val="22"/>
                <w:szCs w:val="22"/>
                <w:lang w:val="en-US"/>
              </w:rPr>
              <w:t>**</w:t>
            </w:r>
          </w:p>
        </w:tc>
      </w:tr>
      <w:tr w:rsidR="00E40DB1" w:rsidRPr="004162E9" w14:paraId="3245BD16" w14:textId="77777777" w:rsidTr="00056A8F">
        <w:trPr>
          <w:trHeight w:hRule="exact" w:val="283"/>
          <w:jc w:val="center"/>
        </w:trPr>
        <w:tc>
          <w:tcPr>
            <w:tcW w:w="1472" w:type="pct"/>
            <w:shd w:val="clear" w:color="auto" w:fill="FFFFFF"/>
            <w:vAlign w:val="center"/>
          </w:tcPr>
          <w:p w14:paraId="1CCDF02C" w14:textId="77777777" w:rsidR="00E40DB1" w:rsidRPr="004162E9" w:rsidRDefault="00E40DB1" w:rsidP="0082182D">
            <w:pPr>
              <w:rPr>
                <w:b/>
                <w:sz w:val="22"/>
                <w:szCs w:val="22"/>
                <w:lang w:val="en-US"/>
              </w:rPr>
            </w:pPr>
            <w:r w:rsidRPr="004162E9">
              <w:rPr>
                <w:b/>
                <w:bCs/>
                <w:sz w:val="22"/>
                <w:szCs w:val="22"/>
                <w:lang w:val="en-US"/>
              </w:rPr>
              <w:t>Days to 50% flowering</w:t>
            </w:r>
          </w:p>
        </w:tc>
        <w:tc>
          <w:tcPr>
            <w:tcW w:w="588" w:type="pct"/>
            <w:shd w:val="clear" w:color="auto" w:fill="FFFFFF"/>
            <w:vAlign w:val="center"/>
            <w:hideMark/>
          </w:tcPr>
          <w:p w14:paraId="23837E76" w14:textId="77777777" w:rsidR="00E40DB1" w:rsidRPr="004162E9" w:rsidRDefault="00E40DB1" w:rsidP="00056A8F">
            <w:pPr>
              <w:rPr>
                <w:sz w:val="22"/>
                <w:szCs w:val="22"/>
                <w:lang w:val="en-US"/>
              </w:rPr>
            </w:pPr>
            <w:r w:rsidRPr="004162E9">
              <w:rPr>
                <w:sz w:val="22"/>
                <w:szCs w:val="22"/>
                <w:lang w:val="en-US"/>
              </w:rPr>
              <w:t>41.11 b</w:t>
            </w:r>
          </w:p>
        </w:tc>
        <w:tc>
          <w:tcPr>
            <w:tcW w:w="588" w:type="pct"/>
            <w:shd w:val="clear" w:color="auto" w:fill="FFFFFF"/>
            <w:vAlign w:val="center"/>
            <w:hideMark/>
          </w:tcPr>
          <w:p w14:paraId="06972A5F" w14:textId="77777777" w:rsidR="00E40DB1" w:rsidRPr="004162E9" w:rsidRDefault="00E40DB1" w:rsidP="00056A8F">
            <w:pPr>
              <w:rPr>
                <w:sz w:val="22"/>
                <w:szCs w:val="22"/>
                <w:lang w:val="en-US"/>
              </w:rPr>
            </w:pPr>
            <w:r w:rsidRPr="004162E9">
              <w:rPr>
                <w:sz w:val="22"/>
                <w:szCs w:val="22"/>
                <w:lang w:val="en-US"/>
              </w:rPr>
              <w:t>42.34 b</w:t>
            </w:r>
          </w:p>
        </w:tc>
        <w:tc>
          <w:tcPr>
            <w:tcW w:w="505" w:type="pct"/>
            <w:shd w:val="clear" w:color="auto" w:fill="FFFFFF"/>
            <w:vAlign w:val="center"/>
            <w:hideMark/>
          </w:tcPr>
          <w:p w14:paraId="70412625" w14:textId="77777777" w:rsidR="00E40DB1" w:rsidRPr="004162E9" w:rsidRDefault="00E40DB1" w:rsidP="00056A8F">
            <w:pPr>
              <w:rPr>
                <w:sz w:val="22"/>
                <w:szCs w:val="22"/>
                <w:lang w:val="en-US"/>
              </w:rPr>
            </w:pPr>
            <w:r w:rsidRPr="004162E9">
              <w:rPr>
                <w:sz w:val="22"/>
                <w:szCs w:val="22"/>
                <w:lang w:val="en-US"/>
              </w:rPr>
              <w:t>44.13 a</w:t>
            </w:r>
          </w:p>
        </w:tc>
        <w:tc>
          <w:tcPr>
            <w:tcW w:w="504" w:type="pct"/>
            <w:shd w:val="clear" w:color="auto" w:fill="FFFFFF"/>
            <w:vAlign w:val="center"/>
            <w:hideMark/>
          </w:tcPr>
          <w:p w14:paraId="0E615D05" w14:textId="77777777" w:rsidR="00E40DB1" w:rsidRPr="004162E9" w:rsidRDefault="00E40DB1" w:rsidP="00056A8F">
            <w:pPr>
              <w:rPr>
                <w:sz w:val="22"/>
                <w:szCs w:val="22"/>
                <w:lang w:val="en-US"/>
              </w:rPr>
            </w:pPr>
            <w:r w:rsidRPr="004162E9">
              <w:rPr>
                <w:sz w:val="22"/>
                <w:szCs w:val="22"/>
                <w:lang w:val="en-US"/>
              </w:rPr>
              <w:t>42.26 b</w:t>
            </w:r>
          </w:p>
        </w:tc>
        <w:tc>
          <w:tcPr>
            <w:tcW w:w="505" w:type="pct"/>
            <w:shd w:val="clear" w:color="auto" w:fill="FFFFFF"/>
            <w:vAlign w:val="center"/>
            <w:hideMark/>
          </w:tcPr>
          <w:p w14:paraId="483A3ACB" w14:textId="77777777" w:rsidR="00E40DB1" w:rsidRPr="004162E9" w:rsidRDefault="00E40DB1" w:rsidP="00056A8F">
            <w:pPr>
              <w:rPr>
                <w:sz w:val="22"/>
                <w:szCs w:val="22"/>
                <w:lang w:val="en-US"/>
              </w:rPr>
            </w:pPr>
            <w:r w:rsidRPr="004162E9">
              <w:rPr>
                <w:sz w:val="22"/>
                <w:szCs w:val="22"/>
                <w:lang w:val="en-US"/>
              </w:rPr>
              <w:t>1.62</w:t>
            </w:r>
          </w:p>
        </w:tc>
        <w:tc>
          <w:tcPr>
            <w:tcW w:w="504" w:type="pct"/>
            <w:shd w:val="clear" w:color="auto" w:fill="FFFFFF"/>
            <w:vAlign w:val="center"/>
            <w:hideMark/>
          </w:tcPr>
          <w:p w14:paraId="7CEE5D80" w14:textId="77777777" w:rsidR="00E40DB1" w:rsidRPr="004162E9" w:rsidRDefault="00E40DB1" w:rsidP="00056A8F">
            <w:pPr>
              <w:rPr>
                <w:sz w:val="22"/>
                <w:szCs w:val="22"/>
                <w:lang w:val="en-US"/>
              </w:rPr>
            </w:pPr>
            <w:r w:rsidRPr="004162E9">
              <w:rPr>
                <w:sz w:val="22"/>
                <w:szCs w:val="22"/>
                <w:lang w:val="en-US"/>
              </w:rPr>
              <w:t>1.38</w:t>
            </w:r>
          </w:p>
        </w:tc>
        <w:tc>
          <w:tcPr>
            <w:tcW w:w="334" w:type="pct"/>
            <w:shd w:val="clear" w:color="auto" w:fill="FFFFFF"/>
            <w:vAlign w:val="center"/>
            <w:hideMark/>
          </w:tcPr>
          <w:p w14:paraId="5F85FCF2" w14:textId="77777777" w:rsidR="00E40DB1" w:rsidRPr="004162E9" w:rsidRDefault="00E40DB1" w:rsidP="00056A8F">
            <w:pPr>
              <w:rPr>
                <w:sz w:val="22"/>
                <w:szCs w:val="22"/>
                <w:lang w:val="en-US"/>
              </w:rPr>
            </w:pPr>
            <w:r w:rsidRPr="004162E9">
              <w:rPr>
                <w:sz w:val="22"/>
                <w:szCs w:val="22"/>
                <w:lang w:val="en-US"/>
              </w:rPr>
              <w:t>*</w:t>
            </w:r>
          </w:p>
        </w:tc>
      </w:tr>
      <w:tr w:rsidR="00E40DB1" w:rsidRPr="004162E9" w14:paraId="4F7BE292" w14:textId="77777777" w:rsidTr="00056A8F">
        <w:trPr>
          <w:trHeight w:hRule="exact" w:val="283"/>
          <w:jc w:val="center"/>
        </w:trPr>
        <w:tc>
          <w:tcPr>
            <w:tcW w:w="1472" w:type="pct"/>
            <w:shd w:val="clear" w:color="auto" w:fill="FFFFFF"/>
            <w:vAlign w:val="center"/>
          </w:tcPr>
          <w:p w14:paraId="3873C16B" w14:textId="77777777" w:rsidR="00E40DB1" w:rsidRPr="004162E9" w:rsidRDefault="00E40DB1" w:rsidP="0082182D">
            <w:pPr>
              <w:rPr>
                <w:b/>
                <w:sz w:val="22"/>
                <w:szCs w:val="22"/>
                <w:lang w:val="en-US"/>
              </w:rPr>
            </w:pPr>
            <w:r w:rsidRPr="004162E9">
              <w:rPr>
                <w:b/>
                <w:bCs/>
                <w:sz w:val="22"/>
                <w:szCs w:val="22"/>
                <w:lang w:val="en-US"/>
              </w:rPr>
              <w:t>Plant height (cm)</w:t>
            </w:r>
          </w:p>
        </w:tc>
        <w:tc>
          <w:tcPr>
            <w:tcW w:w="588" w:type="pct"/>
            <w:shd w:val="clear" w:color="auto" w:fill="FFFFFF"/>
            <w:vAlign w:val="center"/>
            <w:hideMark/>
          </w:tcPr>
          <w:p w14:paraId="4BD00A33" w14:textId="77777777" w:rsidR="00E40DB1" w:rsidRPr="004162E9" w:rsidRDefault="00E40DB1" w:rsidP="00056A8F">
            <w:pPr>
              <w:rPr>
                <w:sz w:val="22"/>
                <w:szCs w:val="22"/>
                <w:lang w:val="en-US"/>
              </w:rPr>
            </w:pPr>
            <w:r w:rsidRPr="004162E9">
              <w:rPr>
                <w:sz w:val="22"/>
                <w:szCs w:val="22"/>
                <w:lang w:val="en-US"/>
              </w:rPr>
              <w:t>72.10 d</w:t>
            </w:r>
          </w:p>
        </w:tc>
        <w:tc>
          <w:tcPr>
            <w:tcW w:w="588" w:type="pct"/>
            <w:shd w:val="clear" w:color="auto" w:fill="FFFFFF"/>
            <w:vAlign w:val="center"/>
            <w:hideMark/>
          </w:tcPr>
          <w:p w14:paraId="072428B0" w14:textId="77777777" w:rsidR="00E40DB1" w:rsidRPr="004162E9" w:rsidRDefault="00E40DB1" w:rsidP="00056A8F">
            <w:pPr>
              <w:rPr>
                <w:sz w:val="22"/>
                <w:szCs w:val="22"/>
                <w:lang w:val="en-US"/>
              </w:rPr>
            </w:pPr>
            <w:r w:rsidRPr="004162E9">
              <w:rPr>
                <w:sz w:val="22"/>
                <w:szCs w:val="22"/>
                <w:lang w:val="en-US"/>
              </w:rPr>
              <w:t>76.25 c</w:t>
            </w:r>
          </w:p>
        </w:tc>
        <w:tc>
          <w:tcPr>
            <w:tcW w:w="505" w:type="pct"/>
            <w:shd w:val="clear" w:color="auto" w:fill="FFFFFF"/>
            <w:vAlign w:val="center"/>
            <w:hideMark/>
          </w:tcPr>
          <w:p w14:paraId="11399978" w14:textId="77777777" w:rsidR="00E40DB1" w:rsidRPr="004162E9" w:rsidRDefault="00E40DB1" w:rsidP="00056A8F">
            <w:pPr>
              <w:rPr>
                <w:sz w:val="22"/>
                <w:szCs w:val="22"/>
                <w:lang w:val="en-US"/>
              </w:rPr>
            </w:pPr>
            <w:r w:rsidRPr="004162E9">
              <w:rPr>
                <w:sz w:val="22"/>
                <w:szCs w:val="22"/>
                <w:lang w:val="en-US"/>
              </w:rPr>
              <w:t>80.65 b</w:t>
            </w:r>
          </w:p>
        </w:tc>
        <w:tc>
          <w:tcPr>
            <w:tcW w:w="504" w:type="pct"/>
            <w:shd w:val="clear" w:color="auto" w:fill="FFFFFF"/>
            <w:vAlign w:val="center"/>
            <w:hideMark/>
          </w:tcPr>
          <w:p w14:paraId="69C1468A" w14:textId="77777777" w:rsidR="00E40DB1" w:rsidRPr="004162E9" w:rsidRDefault="00E40DB1" w:rsidP="00056A8F">
            <w:pPr>
              <w:rPr>
                <w:sz w:val="22"/>
                <w:szCs w:val="22"/>
                <w:lang w:val="en-US"/>
              </w:rPr>
            </w:pPr>
            <w:r w:rsidRPr="004162E9">
              <w:rPr>
                <w:sz w:val="22"/>
                <w:szCs w:val="22"/>
                <w:lang w:val="en-US"/>
              </w:rPr>
              <w:t>85.45 a</w:t>
            </w:r>
          </w:p>
        </w:tc>
        <w:tc>
          <w:tcPr>
            <w:tcW w:w="505" w:type="pct"/>
            <w:shd w:val="clear" w:color="auto" w:fill="FFFFFF"/>
            <w:vAlign w:val="center"/>
            <w:hideMark/>
          </w:tcPr>
          <w:p w14:paraId="36BC13F2" w14:textId="77777777" w:rsidR="00E40DB1" w:rsidRPr="004162E9" w:rsidRDefault="00E40DB1" w:rsidP="00056A8F">
            <w:pPr>
              <w:rPr>
                <w:sz w:val="22"/>
                <w:szCs w:val="22"/>
                <w:lang w:val="en-US"/>
              </w:rPr>
            </w:pPr>
            <w:r w:rsidRPr="004162E9">
              <w:rPr>
                <w:sz w:val="22"/>
                <w:szCs w:val="22"/>
                <w:lang w:val="en-US"/>
              </w:rPr>
              <w:t>1.20</w:t>
            </w:r>
          </w:p>
        </w:tc>
        <w:tc>
          <w:tcPr>
            <w:tcW w:w="504" w:type="pct"/>
            <w:shd w:val="clear" w:color="auto" w:fill="FFFFFF"/>
            <w:vAlign w:val="center"/>
            <w:hideMark/>
          </w:tcPr>
          <w:p w14:paraId="6855EF65" w14:textId="77777777" w:rsidR="00E40DB1" w:rsidRPr="004162E9" w:rsidRDefault="00E40DB1" w:rsidP="00056A8F">
            <w:pPr>
              <w:rPr>
                <w:sz w:val="22"/>
                <w:szCs w:val="22"/>
                <w:lang w:val="en-US"/>
              </w:rPr>
            </w:pPr>
            <w:r w:rsidRPr="004162E9">
              <w:rPr>
                <w:sz w:val="22"/>
                <w:szCs w:val="22"/>
                <w:lang w:val="en-US"/>
              </w:rPr>
              <w:t>1.88</w:t>
            </w:r>
          </w:p>
        </w:tc>
        <w:tc>
          <w:tcPr>
            <w:tcW w:w="334" w:type="pct"/>
            <w:shd w:val="clear" w:color="auto" w:fill="FFFFFF"/>
            <w:vAlign w:val="center"/>
            <w:hideMark/>
          </w:tcPr>
          <w:p w14:paraId="43CDF6A5" w14:textId="77777777" w:rsidR="00E40DB1" w:rsidRPr="004162E9" w:rsidRDefault="00E40DB1" w:rsidP="00056A8F">
            <w:pPr>
              <w:rPr>
                <w:sz w:val="22"/>
                <w:szCs w:val="22"/>
                <w:lang w:val="en-US"/>
              </w:rPr>
            </w:pPr>
            <w:r w:rsidRPr="004162E9">
              <w:rPr>
                <w:sz w:val="22"/>
                <w:szCs w:val="22"/>
                <w:lang w:val="en-US"/>
              </w:rPr>
              <w:t>**</w:t>
            </w:r>
          </w:p>
        </w:tc>
      </w:tr>
      <w:tr w:rsidR="00E40DB1" w:rsidRPr="004162E9" w14:paraId="6ACB4F06" w14:textId="77777777" w:rsidTr="00056A8F">
        <w:trPr>
          <w:trHeight w:hRule="exact" w:val="283"/>
          <w:jc w:val="center"/>
        </w:trPr>
        <w:tc>
          <w:tcPr>
            <w:tcW w:w="1472" w:type="pct"/>
            <w:shd w:val="clear" w:color="auto" w:fill="FFFFFF"/>
            <w:vAlign w:val="center"/>
          </w:tcPr>
          <w:p w14:paraId="5EAFD194" w14:textId="77777777" w:rsidR="00E40DB1" w:rsidRPr="004162E9" w:rsidRDefault="00E40DB1" w:rsidP="0082182D">
            <w:pPr>
              <w:rPr>
                <w:b/>
                <w:sz w:val="22"/>
                <w:szCs w:val="22"/>
                <w:lang w:val="en-US"/>
              </w:rPr>
            </w:pPr>
            <w:r w:rsidRPr="004162E9">
              <w:rPr>
                <w:b/>
                <w:bCs/>
                <w:sz w:val="22"/>
                <w:szCs w:val="22"/>
                <w:lang w:val="en-US"/>
              </w:rPr>
              <w:t xml:space="preserve">Number of pods per plant </w:t>
            </w:r>
          </w:p>
        </w:tc>
        <w:tc>
          <w:tcPr>
            <w:tcW w:w="588" w:type="pct"/>
            <w:shd w:val="clear" w:color="auto" w:fill="FFFFFF"/>
            <w:vAlign w:val="center"/>
            <w:hideMark/>
          </w:tcPr>
          <w:p w14:paraId="1A08131A" w14:textId="77777777" w:rsidR="00E40DB1" w:rsidRPr="004162E9" w:rsidRDefault="00E40DB1" w:rsidP="00056A8F">
            <w:pPr>
              <w:rPr>
                <w:sz w:val="22"/>
                <w:szCs w:val="22"/>
                <w:lang w:val="en-US"/>
              </w:rPr>
            </w:pPr>
            <w:r w:rsidRPr="004162E9">
              <w:rPr>
                <w:sz w:val="22"/>
                <w:szCs w:val="22"/>
                <w:lang w:val="en-US"/>
              </w:rPr>
              <w:t>85.80 c</w:t>
            </w:r>
          </w:p>
        </w:tc>
        <w:tc>
          <w:tcPr>
            <w:tcW w:w="588" w:type="pct"/>
            <w:shd w:val="clear" w:color="auto" w:fill="FFFFFF"/>
            <w:vAlign w:val="center"/>
            <w:hideMark/>
          </w:tcPr>
          <w:p w14:paraId="42D19B58" w14:textId="77777777" w:rsidR="00E40DB1" w:rsidRPr="004162E9" w:rsidRDefault="00E40DB1" w:rsidP="00056A8F">
            <w:pPr>
              <w:rPr>
                <w:sz w:val="22"/>
                <w:szCs w:val="22"/>
                <w:lang w:val="en-US"/>
              </w:rPr>
            </w:pPr>
            <w:r w:rsidRPr="004162E9">
              <w:rPr>
                <w:sz w:val="22"/>
                <w:szCs w:val="22"/>
                <w:lang w:val="en-US"/>
              </w:rPr>
              <w:t>89.10 b</w:t>
            </w:r>
          </w:p>
        </w:tc>
        <w:tc>
          <w:tcPr>
            <w:tcW w:w="505" w:type="pct"/>
            <w:shd w:val="clear" w:color="auto" w:fill="FFFFFF"/>
            <w:vAlign w:val="center"/>
            <w:hideMark/>
          </w:tcPr>
          <w:p w14:paraId="7E416312" w14:textId="77777777" w:rsidR="00E40DB1" w:rsidRPr="004162E9" w:rsidRDefault="00E40DB1" w:rsidP="00056A8F">
            <w:pPr>
              <w:rPr>
                <w:sz w:val="22"/>
                <w:szCs w:val="22"/>
                <w:lang w:val="en-US"/>
              </w:rPr>
            </w:pPr>
            <w:r w:rsidRPr="004162E9">
              <w:rPr>
                <w:sz w:val="22"/>
                <w:szCs w:val="22"/>
                <w:lang w:val="en-US"/>
              </w:rPr>
              <w:t>88.48 b</w:t>
            </w:r>
          </w:p>
        </w:tc>
        <w:tc>
          <w:tcPr>
            <w:tcW w:w="504" w:type="pct"/>
            <w:shd w:val="clear" w:color="auto" w:fill="FFFFFF"/>
            <w:vAlign w:val="center"/>
            <w:hideMark/>
          </w:tcPr>
          <w:p w14:paraId="2D829D28" w14:textId="77777777" w:rsidR="00E40DB1" w:rsidRPr="004162E9" w:rsidRDefault="00E40DB1" w:rsidP="00056A8F">
            <w:pPr>
              <w:rPr>
                <w:sz w:val="22"/>
                <w:szCs w:val="22"/>
                <w:lang w:val="en-US"/>
              </w:rPr>
            </w:pPr>
            <w:r w:rsidRPr="004162E9">
              <w:rPr>
                <w:sz w:val="22"/>
                <w:szCs w:val="22"/>
                <w:lang w:val="en-US"/>
              </w:rPr>
              <w:t>93.45 a</w:t>
            </w:r>
          </w:p>
        </w:tc>
        <w:tc>
          <w:tcPr>
            <w:tcW w:w="505" w:type="pct"/>
            <w:shd w:val="clear" w:color="auto" w:fill="FFFFFF"/>
            <w:vAlign w:val="center"/>
            <w:hideMark/>
          </w:tcPr>
          <w:p w14:paraId="06D3C580" w14:textId="77777777" w:rsidR="00E40DB1" w:rsidRPr="004162E9" w:rsidRDefault="00E40DB1" w:rsidP="00056A8F">
            <w:pPr>
              <w:rPr>
                <w:sz w:val="22"/>
                <w:szCs w:val="22"/>
                <w:lang w:val="en-US"/>
              </w:rPr>
            </w:pPr>
            <w:r w:rsidRPr="004162E9">
              <w:rPr>
                <w:sz w:val="22"/>
                <w:szCs w:val="22"/>
                <w:lang w:val="en-US"/>
              </w:rPr>
              <w:t>1.10</w:t>
            </w:r>
          </w:p>
        </w:tc>
        <w:tc>
          <w:tcPr>
            <w:tcW w:w="504" w:type="pct"/>
            <w:shd w:val="clear" w:color="auto" w:fill="FFFFFF"/>
            <w:vAlign w:val="center"/>
            <w:hideMark/>
          </w:tcPr>
          <w:p w14:paraId="054C7B4C" w14:textId="77777777" w:rsidR="00E40DB1" w:rsidRPr="004162E9" w:rsidRDefault="00E40DB1" w:rsidP="00056A8F">
            <w:pPr>
              <w:rPr>
                <w:sz w:val="22"/>
                <w:szCs w:val="22"/>
                <w:lang w:val="en-US"/>
              </w:rPr>
            </w:pPr>
            <w:r w:rsidRPr="004162E9">
              <w:rPr>
                <w:sz w:val="22"/>
                <w:szCs w:val="22"/>
                <w:lang w:val="en-US"/>
              </w:rPr>
              <w:t>1.96</w:t>
            </w:r>
          </w:p>
        </w:tc>
        <w:tc>
          <w:tcPr>
            <w:tcW w:w="334" w:type="pct"/>
            <w:shd w:val="clear" w:color="auto" w:fill="FFFFFF"/>
            <w:vAlign w:val="center"/>
            <w:hideMark/>
          </w:tcPr>
          <w:p w14:paraId="6222C423" w14:textId="77777777" w:rsidR="00E40DB1" w:rsidRPr="004162E9" w:rsidRDefault="00E40DB1" w:rsidP="00056A8F">
            <w:pPr>
              <w:rPr>
                <w:sz w:val="22"/>
                <w:szCs w:val="22"/>
                <w:lang w:val="en-US"/>
              </w:rPr>
            </w:pPr>
            <w:r w:rsidRPr="004162E9">
              <w:rPr>
                <w:sz w:val="22"/>
                <w:szCs w:val="22"/>
                <w:lang w:val="en-US"/>
              </w:rPr>
              <w:t>**</w:t>
            </w:r>
          </w:p>
        </w:tc>
      </w:tr>
      <w:tr w:rsidR="00E40DB1" w:rsidRPr="004162E9" w14:paraId="4C76E5FE" w14:textId="77777777" w:rsidTr="00056A8F">
        <w:trPr>
          <w:trHeight w:hRule="exact" w:val="283"/>
          <w:jc w:val="center"/>
        </w:trPr>
        <w:tc>
          <w:tcPr>
            <w:tcW w:w="1472" w:type="pct"/>
            <w:shd w:val="clear" w:color="auto" w:fill="FFFFFF"/>
            <w:vAlign w:val="center"/>
          </w:tcPr>
          <w:p w14:paraId="14A390FE" w14:textId="77777777" w:rsidR="00E40DB1" w:rsidRPr="004162E9" w:rsidRDefault="00E40DB1" w:rsidP="0082182D">
            <w:pPr>
              <w:rPr>
                <w:b/>
                <w:sz w:val="22"/>
                <w:szCs w:val="22"/>
                <w:lang w:val="en-US"/>
              </w:rPr>
            </w:pPr>
            <w:r w:rsidRPr="004162E9">
              <w:rPr>
                <w:b/>
                <w:bCs/>
                <w:sz w:val="22"/>
                <w:szCs w:val="22"/>
                <w:lang w:val="en-US"/>
              </w:rPr>
              <w:t>First pod height (cm)</w:t>
            </w:r>
          </w:p>
        </w:tc>
        <w:tc>
          <w:tcPr>
            <w:tcW w:w="588" w:type="pct"/>
            <w:shd w:val="clear" w:color="auto" w:fill="FFFFFF"/>
            <w:vAlign w:val="center"/>
            <w:hideMark/>
          </w:tcPr>
          <w:p w14:paraId="61FE24D5" w14:textId="77777777" w:rsidR="00E40DB1" w:rsidRPr="004162E9" w:rsidRDefault="00E40DB1" w:rsidP="00056A8F">
            <w:pPr>
              <w:rPr>
                <w:sz w:val="22"/>
                <w:szCs w:val="22"/>
                <w:lang w:val="en-US"/>
              </w:rPr>
            </w:pPr>
            <w:r w:rsidRPr="004162E9">
              <w:rPr>
                <w:sz w:val="22"/>
                <w:szCs w:val="22"/>
                <w:lang w:val="en-US"/>
              </w:rPr>
              <w:t>6.00 b</w:t>
            </w:r>
          </w:p>
        </w:tc>
        <w:tc>
          <w:tcPr>
            <w:tcW w:w="588" w:type="pct"/>
            <w:shd w:val="clear" w:color="auto" w:fill="FFFFFF"/>
            <w:vAlign w:val="center"/>
            <w:hideMark/>
          </w:tcPr>
          <w:p w14:paraId="6DD7E0EF" w14:textId="77777777" w:rsidR="00E40DB1" w:rsidRPr="004162E9" w:rsidRDefault="00E40DB1" w:rsidP="00056A8F">
            <w:pPr>
              <w:rPr>
                <w:sz w:val="22"/>
                <w:szCs w:val="22"/>
                <w:lang w:val="en-US"/>
              </w:rPr>
            </w:pPr>
            <w:r w:rsidRPr="004162E9">
              <w:rPr>
                <w:sz w:val="22"/>
                <w:szCs w:val="22"/>
                <w:lang w:val="en-US"/>
              </w:rPr>
              <w:t>6.00 b</w:t>
            </w:r>
          </w:p>
        </w:tc>
        <w:tc>
          <w:tcPr>
            <w:tcW w:w="505" w:type="pct"/>
            <w:shd w:val="clear" w:color="auto" w:fill="FFFFFF"/>
            <w:vAlign w:val="center"/>
            <w:hideMark/>
          </w:tcPr>
          <w:p w14:paraId="0DDD1DB3" w14:textId="77777777" w:rsidR="00E40DB1" w:rsidRPr="004162E9" w:rsidRDefault="00E40DB1" w:rsidP="00056A8F">
            <w:pPr>
              <w:rPr>
                <w:sz w:val="22"/>
                <w:szCs w:val="22"/>
                <w:lang w:val="en-US"/>
              </w:rPr>
            </w:pPr>
            <w:r w:rsidRPr="004162E9">
              <w:rPr>
                <w:sz w:val="22"/>
                <w:szCs w:val="22"/>
                <w:lang w:val="en-US"/>
              </w:rPr>
              <w:t>7.00 a</w:t>
            </w:r>
          </w:p>
        </w:tc>
        <w:tc>
          <w:tcPr>
            <w:tcW w:w="504" w:type="pct"/>
            <w:shd w:val="clear" w:color="auto" w:fill="FFFFFF"/>
            <w:vAlign w:val="center"/>
            <w:hideMark/>
          </w:tcPr>
          <w:p w14:paraId="76C90CA7" w14:textId="77777777" w:rsidR="00E40DB1" w:rsidRPr="004162E9" w:rsidRDefault="00E40DB1" w:rsidP="00056A8F">
            <w:pPr>
              <w:rPr>
                <w:sz w:val="22"/>
                <w:szCs w:val="22"/>
                <w:lang w:val="en-US"/>
              </w:rPr>
            </w:pPr>
            <w:r w:rsidRPr="004162E9">
              <w:rPr>
                <w:sz w:val="22"/>
                <w:szCs w:val="22"/>
                <w:lang w:val="en-US"/>
              </w:rPr>
              <w:t>7.00 a</w:t>
            </w:r>
          </w:p>
        </w:tc>
        <w:tc>
          <w:tcPr>
            <w:tcW w:w="505" w:type="pct"/>
            <w:shd w:val="clear" w:color="auto" w:fill="FFFFFF"/>
            <w:vAlign w:val="center"/>
            <w:hideMark/>
          </w:tcPr>
          <w:p w14:paraId="19F75E74" w14:textId="77777777" w:rsidR="00E40DB1" w:rsidRPr="004162E9" w:rsidRDefault="00E40DB1" w:rsidP="00056A8F">
            <w:pPr>
              <w:rPr>
                <w:sz w:val="22"/>
                <w:szCs w:val="22"/>
                <w:lang w:val="en-US"/>
              </w:rPr>
            </w:pPr>
            <w:r w:rsidRPr="004162E9">
              <w:rPr>
                <w:sz w:val="22"/>
                <w:szCs w:val="22"/>
                <w:lang w:val="en-US"/>
              </w:rPr>
              <w:t>6.58</w:t>
            </w:r>
          </w:p>
        </w:tc>
        <w:tc>
          <w:tcPr>
            <w:tcW w:w="504" w:type="pct"/>
            <w:shd w:val="clear" w:color="auto" w:fill="FFFFFF"/>
            <w:vAlign w:val="center"/>
            <w:hideMark/>
          </w:tcPr>
          <w:p w14:paraId="41EF3E50" w14:textId="77777777" w:rsidR="00E40DB1" w:rsidRPr="004162E9" w:rsidRDefault="00E40DB1" w:rsidP="00056A8F">
            <w:pPr>
              <w:rPr>
                <w:sz w:val="22"/>
                <w:szCs w:val="22"/>
                <w:lang w:val="en-US"/>
              </w:rPr>
            </w:pPr>
            <w:r w:rsidRPr="004162E9">
              <w:rPr>
                <w:sz w:val="22"/>
                <w:szCs w:val="22"/>
                <w:lang w:val="en-US"/>
              </w:rPr>
              <w:t>0.85</w:t>
            </w:r>
          </w:p>
        </w:tc>
        <w:tc>
          <w:tcPr>
            <w:tcW w:w="334" w:type="pct"/>
            <w:shd w:val="clear" w:color="auto" w:fill="FFFFFF"/>
            <w:vAlign w:val="center"/>
            <w:hideMark/>
          </w:tcPr>
          <w:p w14:paraId="1236696B" w14:textId="77777777" w:rsidR="00E40DB1" w:rsidRPr="004162E9" w:rsidRDefault="00E40DB1" w:rsidP="00056A8F">
            <w:pPr>
              <w:rPr>
                <w:sz w:val="22"/>
                <w:szCs w:val="22"/>
                <w:lang w:val="en-US"/>
              </w:rPr>
            </w:pPr>
            <w:r w:rsidRPr="004162E9">
              <w:rPr>
                <w:sz w:val="22"/>
                <w:szCs w:val="22"/>
                <w:lang w:val="en-US"/>
              </w:rPr>
              <w:t>*</w:t>
            </w:r>
          </w:p>
        </w:tc>
      </w:tr>
      <w:tr w:rsidR="00E40DB1" w:rsidRPr="004162E9" w14:paraId="4BC5BA9C" w14:textId="77777777" w:rsidTr="00056A8F">
        <w:trPr>
          <w:trHeight w:hRule="exact" w:val="283"/>
          <w:jc w:val="center"/>
        </w:trPr>
        <w:tc>
          <w:tcPr>
            <w:tcW w:w="1472" w:type="pct"/>
            <w:shd w:val="clear" w:color="auto" w:fill="FFFFFF"/>
            <w:vAlign w:val="center"/>
          </w:tcPr>
          <w:p w14:paraId="08621CFD" w14:textId="77777777" w:rsidR="00E40DB1" w:rsidRPr="004162E9" w:rsidRDefault="00E40DB1" w:rsidP="0082182D">
            <w:pPr>
              <w:rPr>
                <w:b/>
                <w:sz w:val="22"/>
                <w:szCs w:val="22"/>
                <w:lang w:val="en-US"/>
              </w:rPr>
            </w:pPr>
            <w:r w:rsidRPr="004162E9">
              <w:rPr>
                <w:b/>
                <w:bCs/>
                <w:sz w:val="22"/>
                <w:szCs w:val="22"/>
                <w:lang w:val="en-US"/>
              </w:rPr>
              <w:t>Number of plants per m</w:t>
            </w:r>
            <w:r w:rsidRPr="004162E9">
              <w:rPr>
                <w:b/>
                <w:bCs/>
                <w:sz w:val="22"/>
                <w:szCs w:val="22"/>
                <w:vertAlign w:val="superscript"/>
                <w:lang w:val="en-US"/>
              </w:rPr>
              <w:t xml:space="preserve">2 </w:t>
            </w:r>
          </w:p>
        </w:tc>
        <w:tc>
          <w:tcPr>
            <w:tcW w:w="588" w:type="pct"/>
            <w:shd w:val="clear" w:color="auto" w:fill="FFFFFF"/>
            <w:vAlign w:val="center"/>
            <w:hideMark/>
          </w:tcPr>
          <w:p w14:paraId="36FED5FA" w14:textId="77777777" w:rsidR="00E40DB1" w:rsidRPr="004162E9" w:rsidRDefault="00E40DB1" w:rsidP="00056A8F">
            <w:pPr>
              <w:rPr>
                <w:sz w:val="22"/>
                <w:szCs w:val="22"/>
                <w:lang w:val="en-US"/>
              </w:rPr>
            </w:pPr>
            <w:r w:rsidRPr="004162E9">
              <w:rPr>
                <w:sz w:val="22"/>
                <w:szCs w:val="22"/>
                <w:lang w:val="en-US"/>
              </w:rPr>
              <w:t>49.13 c</w:t>
            </w:r>
          </w:p>
        </w:tc>
        <w:tc>
          <w:tcPr>
            <w:tcW w:w="588" w:type="pct"/>
            <w:shd w:val="clear" w:color="auto" w:fill="FFFFFF"/>
            <w:vAlign w:val="center"/>
            <w:hideMark/>
          </w:tcPr>
          <w:p w14:paraId="696396E8" w14:textId="77777777" w:rsidR="00E40DB1" w:rsidRPr="004162E9" w:rsidRDefault="00E40DB1" w:rsidP="00056A8F">
            <w:pPr>
              <w:rPr>
                <w:sz w:val="22"/>
                <w:szCs w:val="22"/>
                <w:lang w:val="en-US"/>
              </w:rPr>
            </w:pPr>
            <w:r w:rsidRPr="004162E9">
              <w:rPr>
                <w:sz w:val="22"/>
                <w:szCs w:val="22"/>
                <w:lang w:val="en-US"/>
              </w:rPr>
              <w:t>51.62 bc</w:t>
            </w:r>
          </w:p>
        </w:tc>
        <w:tc>
          <w:tcPr>
            <w:tcW w:w="505" w:type="pct"/>
            <w:shd w:val="clear" w:color="auto" w:fill="FFFFFF"/>
            <w:vAlign w:val="center"/>
            <w:hideMark/>
          </w:tcPr>
          <w:p w14:paraId="2CA1403D" w14:textId="77777777" w:rsidR="00E40DB1" w:rsidRPr="004162E9" w:rsidRDefault="00E40DB1" w:rsidP="00056A8F">
            <w:pPr>
              <w:rPr>
                <w:sz w:val="22"/>
                <w:szCs w:val="22"/>
                <w:lang w:val="en-US"/>
              </w:rPr>
            </w:pPr>
            <w:r w:rsidRPr="004162E9">
              <w:rPr>
                <w:sz w:val="22"/>
                <w:szCs w:val="22"/>
                <w:lang w:val="en-US"/>
              </w:rPr>
              <w:t>54.71 ab</w:t>
            </w:r>
          </w:p>
        </w:tc>
        <w:tc>
          <w:tcPr>
            <w:tcW w:w="504" w:type="pct"/>
            <w:shd w:val="clear" w:color="auto" w:fill="FFFFFF"/>
            <w:vAlign w:val="center"/>
            <w:hideMark/>
          </w:tcPr>
          <w:p w14:paraId="412A2499" w14:textId="77777777" w:rsidR="00E40DB1" w:rsidRPr="004162E9" w:rsidRDefault="00E40DB1" w:rsidP="00056A8F">
            <w:pPr>
              <w:rPr>
                <w:sz w:val="22"/>
                <w:szCs w:val="22"/>
                <w:lang w:val="en-US"/>
              </w:rPr>
            </w:pPr>
            <w:r w:rsidRPr="004162E9">
              <w:rPr>
                <w:sz w:val="22"/>
                <w:szCs w:val="22"/>
                <w:lang w:val="en-US"/>
              </w:rPr>
              <w:t>56.68 a</w:t>
            </w:r>
          </w:p>
        </w:tc>
        <w:tc>
          <w:tcPr>
            <w:tcW w:w="505" w:type="pct"/>
            <w:shd w:val="clear" w:color="auto" w:fill="FFFFFF"/>
            <w:vAlign w:val="center"/>
            <w:hideMark/>
          </w:tcPr>
          <w:p w14:paraId="08CAE384" w14:textId="77777777" w:rsidR="00E40DB1" w:rsidRPr="004162E9" w:rsidRDefault="00E40DB1" w:rsidP="00056A8F">
            <w:pPr>
              <w:rPr>
                <w:sz w:val="22"/>
                <w:szCs w:val="22"/>
                <w:lang w:val="en-US"/>
              </w:rPr>
            </w:pPr>
            <w:r w:rsidRPr="004162E9">
              <w:rPr>
                <w:sz w:val="22"/>
                <w:szCs w:val="22"/>
                <w:lang w:val="en-US"/>
              </w:rPr>
              <w:t>3.32</w:t>
            </w:r>
          </w:p>
        </w:tc>
        <w:tc>
          <w:tcPr>
            <w:tcW w:w="504" w:type="pct"/>
            <w:shd w:val="clear" w:color="auto" w:fill="FFFFFF"/>
            <w:vAlign w:val="center"/>
            <w:hideMark/>
          </w:tcPr>
          <w:p w14:paraId="6A8701F0" w14:textId="77777777" w:rsidR="00E40DB1" w:rsidRPr="004162E9" w:rsidRDefault="00E40DB1" w:rsidP="00056A8F">
            <w:pPr>
              <w:rPr>
                <w:sz w:val="22"/>
                <w:szCs w:val="22"/>
                <w:lang w:val="en-US"/>
              </w:rPr>
            </w:pPr>
            <w:r w:rsidRPr="004162E9">
              <w:rPr>
                <w:sz w:val="22"/>
                <w:szCs w:val="22"/>
                <w:lang w:val="en-US"/>
              </w:rPr>
              <w:t>3.52</w:t>
            </w:r>
          </w:p>
        </w:tc>
        <w:tc>
          <w:tcPr>
            <w:tcW w:w="334" w:type="pct"/>
            <w:shd w:val="clear" w:color="auto" w:fill="FFFFFF"/>
            <w:vAlign w:val="center"/>
            <w:hideMark/>
          </w:tcPr>
          <w:p w14:paraId="58623CDC" w14:textId="77777777" w:rsidR="00E40DB1" w:rsidRPr="004162E9" w:rsidRDefault="00E40DB1" w:rsidP="00056A8F">
            <w:pPr>
              <w:rPr>
                <w:sz w:val="22"/>
                <w:szCs w:val="22"/>
                <w:lang w:val="en-US"/>
              </w:rPr>
            </w:pPr>
            <w:r w:rsidRPr="004162E9">
              <w:rPr>
                <w:sz w:val="22"/>
                <w:szCs w:val="22"/>
                <w:lang w:val="en-US"/>
              </w:rPr>
              <w:t>**</w:t>
            </w:r>
          </w:p>
        </w:tc>
      </w:tr>
      <w:tr w:rsidR="00E40DB1" w:rsidRPr="004162E9" w14:paraId="6BA1283B" w14:textId="77777777" w:rsidTr="00056A8F">
        <w:trPr>
          <w:trHeight w:hRule="exact" w:val="283"/>
          <w:jc w:val="center"/>
        </w:trPr>
        <w:tc>
          <w:tcPr>
            <w:tcW w:w="1472" w:type="pct"/>
            <w:shd w:val="clear" w:color="auto" w:fill="FFFFFF"/>
            <w:vAlign w:val="center"/>
          </w:tcPr>
          <w:p w14:paraId="7B94C1B8" w14:textId="77777777" w:rsidR="00E40DB1" w:rsidRPr="004162E9" w:rsidRDefault="00E40DB1" w:rsidP="0082182D">
            <w:pPr>
              <w:rPr>
                <w:b/>
                <w:sz w:val="22"/>
                <w:szCs w:val="22"/>
                <w:lang w:val="en-US"/>
              </w:rPr>
            </w:pPr>
            <w:r w:rsidRPr="004162E9">
              <w:rPr>
                <w:b/>
                <w:bCs/>
                <w:sz w:val="22"/>
                <w:szCs w:val="22"/>
                <w:lang w:val="en-US"/>
              </w:rPr>
              <w:t>1000-seed weight (g)</w:t>
            </w:r>
          </w:p>
        </w:tc>
        <w:tc>
          <w:tcPr>
            <w:tcW w:w="588" w:type="pct"/>
            <w:shd w:val="clear" w:color="auto" w:fill="FFFFFF"/>
            <w:vAlign w:val="center"/>
            <w:hideMark/>
          </w:tcPr>
          <w:p w14:paraId="14D8A1E3" w14:textId="77777777" w:rsidR="00E40DB1" w:rsidRPr="004162E9" w:rsidRDefault="00E40DB1" w:rsidP="00056A8F">
            <w:pPr>
              <w:rPr>
                <w:sz w:val="22"/>
                <w:szCs w:val="22"/>
                <w:lang w:val="en-US"/>
              </w:rPr>
            </w:pPr>
            <w:r w:rsidRPr="004162E9">
              <w:rPr>
                <w:sz w:val="22"/>
                <w:szCs w:val="22"/>
                <w:lang w:val="en-US"/>
              </w:rPr>
              <w:t>164.77 d</w:t>
            </w:r>
          </w:p>
        </w:tc>
        <w:tc>
          <w:tcPr>
            <w:tcW w:w="588" w:type="pct"/>
            <w:shd w:val="clear" w:color="auto" w:fill="FFFFFF"/>
            <w:vAlign w:val="center"/>
            <w:hideMark/>
          </w:tcPr>
          <w:p w14:paraId="55C7469F" w14:textId="77777777" w:rsidR="00E40DB1" w:rsidRPr="004162E9" w:rsidRDefault="00E40DB1" w:rsidP="00056A8F">
            <w:pPr>
              <w:rPr>
                <w:sz w:val="22"/>
                <w:szCs w:val="22"/>
                <w:lang w:val="en-US"/>
              </w:rPr>
            </w:pPr>
            <w:r w:rsidRPr="004162E9">
              <w:rPr>
                <w:sz w:val="22"/>
                <w:szCs w:val="22"/>
                <w:lang w:val="en-US"/>
              </w:rPr>
              <w:t>184.43 b</w:t>
            </w:r>
          </w:p>
        </w:tc>
        <w:tc>
          <w:tcPr>
            <w:tcW w:w="505" w:type="pct"/>
            <w:shd w:val="clear" w:color="auto" w:fill="FFFFFF"/>
            <w:vAlign w:val="center"/>
            <w:hideMark/>
          </w:tcPr>
          <w:p w14:paraId="58ED34B3" w14:textId="77777777" w:rsidR="00E40DB1" w:rsidRPr="004162E9" w:rsidRDefault="00E40DB1" w:rsidP="00056A8F">
            <w:pPr>
              <w:rPr>
                <w:sz w:val="22"/>
                <w:szCs w:val="22"/>
                <w:lang w:val="en-US"/>
              </w:rPr>
            </w:pPr>
            <w:r w:rsidRPr="004162E9">
              <w:rPr>
                <w:sz w:val="22"/>
                <w:szCs w:val="22"/>
                <w:lang w:val="en-US"/>
              </w:rPr>
              <w:t>175.03 c</w:t>
            </w:r>
          </w:p>
        </w:tc>
        <w:tc>
          <w:tcPr>
            <w:tcW w:w="504" w:type="pct"/>
            <w:shd w:val="clear" w:color="auto" w:fill="FFFFFF"/>
            <w:vAlign w:val="center"/>
            <w:hideMark/>
          </w:tcPr>
          <w:p w14:paraId="1F0BA94C" w14:textId="77777777" w:rsidR="00E40DB1" w:rsidRPr="004162E9" w:rsidRDefault="00E40DB1" w:rsidP="00056A8F">
            <w:pPr>
              <w:rPr>
                <w:sz w:val="22"/>
                <w:szCs w:val="22"/>
                <w:lang w:val="en-US"/>
              </w:rPr>
            </w:pPr>
            <w:r w:rsidRPr="004162E9">
              <w:rPr>
                <w:sz w:val="22"/>
                <w:szCs w:val="22"/>
                <w:lang w:val="en-US"/>
              </w:rPr>
              <w:t>189.07 a</w:t>
            </w:r>
          </w:p>
        </w:tc>
        <w:tc>
          <w:tcPr>
            <w:tcW w:w="505" w:type="pct"/>
            <w:shd w:val="clear" w:color="auto" w:fill="FFFFFF"/>
            <w:vAlign w:val="center"/>
            <w:hideMark/>
          </w:tcPr>
          <w:p w14:paraId="1D6A7C2A" w14:textId="77777777" w:rsidR="00E40DB1" w:rsidRPr="004162E9" w:rsidRDefault="00E40DB1" w:rsidP="00056A8F">
            <w:pPr>
              <w:rPr>
                <w:sz w:val="22"/>
                <w:szCs w:val="22"/>
                <w:lang w:val="en-US"/>
              </w:rPr>
            </w:pPr>
            <w:r w:rsidRPr="004162E9">
              <w:rPr>
                <w:sz w:val="22"/>
                <w:szCs w:val="22"/>
                <w:lang w:val="en-US"/>
              </w:rPr>
              <w:t>0.94</w:t>
            </w:r>
          </w:p>
        </w:tc>
        <w:tc>
          <w:tcPr>
            <w:tcW w:w="504" w:type="pct"/>
            <w:shd w:val="clear" w:color="auto" w:fill="FFFFFF"/>
            <w:vAlign w:val="center"/>
            <w:hideMark/>
          </w:tcPr>
          <w:p w14:paraId="192A098A" w14:textId="77777777" w:rsidR="00E40DB1" w:rsidRPr="004162E9" w:rsidRDefault="00E40DB1" w:rsidP="00056A8F">
            <w:pPr>
              <w:rPr>
                <w:sz w:val="22"/>
                <w:szCs w:val="22"/>
                <w:lang w:val="en-US"/>
              </w:rPr>
            </w:pPr>
            <w:r w:rsidRPr="004162E9">
              <w:rPr>
                <w:sz w:val="22"/>
                <w:szCs w:val="22"/>
                <w:lang w:val="en-US"/>
              </w:rPr>
              <w:t>3.38</w:t>
            </w:r>
          </w:p>
        </w:tc>
        <w:tc>
          <w:tcPr>
            <w:tcW w:w="334" w:type="pct"/>
            <w:shd w:val="clear" w:color="auto" w:fill="FFFFFF"/>
            <w:vAlign w:val="center"/>
            <w:hideMark/>
          </w:tcPr>
          <w:p w14:paraId="7CBCA209" w14:textId="77777777" w:rsidR="00E40DB1" w:rsidRPr="004162E9" w:rsidRDefault="00E40DB1" w:rsidP="00056A8F">
            <w:pPr>
              <w:rPr>
                <w:sz w:val="22"/>
                <w:szCs w:val="22"/>
                <w:lang w:val="en-US"/>
              </w:rPr>
            </w:pPr>
            <w:r w:rsidRPr="004162E9">
              <w:rPr>
                <w:sz w:val="22"/>
                <w:szCs w:val="22"/>
                <w:lang w:val="en-US"/>
              </w:rPr>
              <w:t>**</w:t>
            </w:r>
          </w:p>
        </w:tc>
      </w:tr>
      <w:tr w:rsidR="00E40DB1" w:rsidRPr="004162E9" w14:paraId="1BA8C891" w14:textId="77777777" w:rsidTr="00056A8F">
        <w:trPr>
          <w:trHeight w:hRule="exact" w:val="283"/>
          <w:jc w:val="center"/>
        </w:trPr>
        <w:tc>
          <w:tcPr>
            <w:tcW w:w="1472" w:type="pct"/>
            <w:tcBorders>
              <w:bottom w:val="single" w:sz="8" w:space="0" w:color="000000"/>
            </w:tcBorders>
            <w:shd w:val="clear" w:color="auto" w:fill="FFFFFF"/>
            <w:vAlign w:val="center"/>
          </w:tcPr>
          <w:p w14:paraId="20914E1B" w14:textId="77777777" w:rsidR="00E40DB1" w:rsidRPr="004162E9" w:rsidRDefault="00E40DB1" w:rsidP="0082182D">
            <w:pPr>
              <w:rPr>
                <w:b/>
                <w:sz w:val="22"/>
                <w:szCs w:val="22"/>
                <w:lang w:val="en-US"/>
              </w:rPr>
            </w:pPr>
            <w:r w:rsidRPr="004162E9">
              <w:rPr>
                <w:b/>
                <w:bCs/>
                <w:sz w:val="22"/>
                <w:szCs w:val="22"/>
                <w:lang w:val="en-US"/>
              </w:rPr>
              <w:t>Yield (kg da</w:t>
            </w:r>
            <w:r w:rsidRPr="004162E9">
              <w:rPr>
                <w:b/>
                <w:bCs/>
                <w:sz w:val="22"/>
                <w:szCs w:val="22"/>
                <w:vertAlign w:val="superscript"/>
                <w:lang w:val="en-US"/>
              </w:rPr>
              <w:t>-1</w:t>
            </w:r>
            <w:r w:rsidRPr="004162E9">
              <w:rPr>
                <w:b/>
                <w:bCs/>
                <w:sz w:val="22"/>
                <w:szCs w:val="22"/>
                <w:lang w:val="en-US"/>
              </w:rPr>
              <w:t>)</w:t>
            </w:r>
          </w:p>
        </w:tc>
        <w:tc>
          <w:tcPr>
            <w:tcW w:w="588" w:type="pct"/>
            <w:tcBorders>
              <w:bottom w:val="single" w:sz="8" w:space="0" w:color="000000"/>
            </w:tcBorders>
            <w:shd w:val="clear" w:color="auto" w:fill="FFFFFF"/>
            <w:vAlign w:val="center"/>
            <w:hideMark/>
          </w:tcPr>
          <w:p w14:paraId="016E203A" w14:textId="77777777" w:rsidR="00E40DB1" w:rsidRPr="004162E9" w:rsidRDefault="00E40DB1" w:rsidP="00056A8F">
            <w:pPr>
              <w:rPr>
                <w:sz w:val="22"/>
                <w:szCs w:val="22"/>
                <w:lang w:val="en-US"/>
              </w:rPr>
            </w:pPr>
            <w:r w:rsidRPr="004162E9">
              <w:rPr>
                <w:sz w:val="22"/>
                <w:szCs w:val="22"/>
                <w:lang w:val="en-US"/>
              </w:rPr>
              <w:t>283.50 c</w:t>
            </w:r>
          </w:p>
        </w:tc>
        <w:tc>
          <w:tcPr>
            <w:tcW w:w="588" w:type="pct"/>
            <w:tcBorders>
              <w:bottom w:val="single" w:sz="8" w:space="0" w:color="000000"/>
            </w:tcBorders>
            <w:shd w:val="clear" w:color="auto" w:fill="FFFFFF"/>
            <w:vAlign w:val="center"/>
            <w:hideMark/>
          </w:tcPr>
          <w:p w14:paraId="78D7104F" w14:textId="77777777" w:rsidR="00E40DB1" w:rsidRPr="004162E9" w:rsidRDefault="00E40DB1" w:rsidP="00056A8F">
            <w:pPr>
              <w:rPr>
                <w:sz w:val="22"/>
                <w:szCs w:val="22"/>
                <w:lang w:val="en-US"/>
              </w:rPr>
            </w:pPr>
            <w:r w:rsidRPr="004162E9">
              <w:rPr>
                <w:sz w:val="22"/>
                <w:szCs w:val="22"/>
                <w:lang w:val="en-US"/>
              </w:rPr>
              <w:t>352.85 b</w:t>
            </w:r>
          </w:p>
        </w:tc>
        <w:tc>
          <w:tcPr>
            <w:tcW w:w="505" w:type="pct"/>
            <w:tcBorders>
              <w:bottom w:val="single" w:sz="8" w:space="0" w:color="000000"/>
            </w:tcBorders>
            <w:shd w:val="clear" w:color="auto" w:fill="FFFFFF"/>
            <w:vAlign w:val="center"/>
            <w:hideMark/>
          </w:tcPr>
          <w:p w14:paraId="6D998C3A" w14:textId="77777777" w:rsidR="00E40DB1" w:rsidRPr="004162E9" w:rsidRDefault="00E40DB1" w:rsidP="00056A8F">
            <w:pPr>
              <w:rPr>
                <w:sz w:val="22"/>
                <w:szCs w:val="22"/>
                <w:lang w:val="en-US"/>
              </w:rPr>
            </w:pPr>
            <w:r w:rsidRPr="004162E9">
              <w:rPr>
                <w:sz w:val="22"/>
                <w:szCs w:val="22"/>
                <w:lang w:val="en-US"/>
              </w:rPr>
              <w:t>353.82 b</w:t>
            </w:r>
          </w:p>
        </w:tc>
        <w:tc>
          <w:tcPr>
            <w:tcW w:w="504" w:type="pct"/>
            <w:tcBorders>
              <w:bottom w:val="single" w:sz="8" w:space="0" w:color="000000"/>
            </w:tcBorders>
            <w:shd w:val="clear" w:color="auto" w:fill="FFFFFF"/>
            <w:vAlign w:val="center"/>
            <w:hideMark/>
          </w:tcPr>
          <w:p w14:paraId="36A5773F" w14:textId="77777777" w:rsidR="00E40DB1" w:rsidRPr="004162E9" w:rsidRDefault="00E40DB1" w:rsidP="00056A8F">
            <w:pPr>
              <w:rPr>
                <w:sz w:val="22"/>
                <w:szCs w:val="22"/>
                <w:lang w:val="en-US"/>
              </w:rPr>
            </w:pPr>
            <w:r w:rsidRPr="004162E9">
              <w:rPr>
                <w:sz w:val="22"/>
                <w:szCs w:val="22"/>
                <w:lang w:val="en-US"/>
              </w:rPr>
              <w:t>382.10 a</w:t>
            </w:r>
          </w:p>
        </w:tc>
        <w:tc>
          <w:tcPr>
            <w:tcW w:w="505" w:type="pct"/>
            <w:tcBorders>
              <w:bottom w:val="single" w:sz="8" w:space="0" w:color="000000"/>
            </w:tcBorders>
            <w:shd w:val="clear" w:color="auto" w:fill="FFFFFF"/>
            <w:vAlign w:val="center"/>
            <w:hideMark/>
          </w:tcPr>
          <w:p w14:paraId="04DC6E34" w14:textId="77777777" w:rsidR="00E40DB1" w:rsidRPr="004162E9" w:rsidRDefault="00E40DB1" w:rsidP="00056A8F">
            <w:pPr>
              <w:rPr>
                <w:sz w:val="22"/>
                <w:szCs w:val="22"/>
                <w:lang w:val="en-US"/>
              </w:rPr>
            </w:pPr>
            <w:r w:rsidRPr="004162E9">
              <w:rPr>
                <w:sz w:val="22"/>
                <w:szCs w:val="22"/>
                <w:lang w:val="en-US"/>
              </w:rPr>
              <w:t>1.10</w:t>
            </w:r>
          </w:p>
        </w:tc>
        <w:tc>
          <w:tcPr>
            <w:tcW w:w="504" w:type="pct"/>
            <w:tcBorders>
              <w:bottom w:val="single" w:sz="8" w:space="0" w:color="000000"/>
            </w:tcBorders>
            <w:shd w:val="clear" w:color="auto" w:fill="FFFFFF"/>
            <w:vAlign w:val="center"/>
            <w:hideMark/>
          </w:tcPr>
          <w:p w14:paraId="177C6ADA" w14:textId="77777777" w:rsidR="00E40DB1" w:rsidRPr="004162E9" w:rsidRDefault="00E40DB1" w:rsidP="00056A8F">
            <w:pPr>
              <w:rPr>
                <w:sz w:val="22"/>
                <w:szCs w:val="22"/>
                <w:lang w:val="en-US"/>
              </w:rPr>
            </w:pPr>
            <w:r w:rsidRPr="004162E9">
              <w:rPr>
                <w:sz w:val="22"/>
                <w:szCs w:val="22"/>
                <w:lang w:val="en-US"/>
              </w:rPr>
              <w:t>7.58</w:t>
            </w:r>
          </w:p>
        </w:tc>
        <w:tc>
          <w:tcPr>
            <w:tcW w:w="334" w:type="pct"/>
            <w:tcBorders>
              <w:bottom w:val="single" w:sz="8" w:space="0" w:color="000000"/>
            </w:tcBorders>
            <w:shd w:val="clear" w:color="auto" w:fill="FFFFFF"/>
            <w:vAlign w:val="center"/>
            <w:hideMark/>
          </w:tcPr>
          <w:p w14:paraId="1B1BFC3F" w14:textId="77777777" w:rsidR="00E40DB1" w:rsidRPr="004162E9" w:rsidRDefault="00E40DB1" w:rsidP="00056A8F">
            <w:pPr>
              <w:rPr>
                <w:sz w:val="22"/>
                <w:szCs w:val="22"/>
                <w:lang w:val="en-US"/>
              </w:rPr>
            </w:pPr>
            <w:r w:rsidRPr="004162E9">
              <w:rPr>
                <w:sz w:val="22"/>
                <w:szCs w:val="22"/>
                <w:lang w:val="en-US"/>
              </w:rPr>
              <w:t>**</w:t>
            </w:r>
          </w:p>
        </w:tc>
      </w:tr>
    </w:tbl>
    <w:p w14:paraId="352327B0" w14:textId="77777777" w:rsidR="00E40DB1" w:rsidRPr="004162E9" w:rsidRDefault="00E40DB1" w:rsidP="0082182D">
      <w:pPr>
        <w:jc w:val="both"/>
        <w:rPr>
          <w:sz w:val="18"/>
          <w:szCs w:val="18"/>
          <w:lang w:val="en-US"/>
        </w:rPr>
      </w:pPr>
      <w:r w:rsidRPr="004162E9">
        <w:rPr>
          <w:sz w:val="18"/>
          <w:szCs w:val="18"/>
          <w:lang w:val="en-US"/>
        </w:rPr>
        <w:t>** Significant at P&lt; 0.01; * Significant at P&lt; 0.05;</w:t>
      </w:r>
      <w:r w:rsidRPr="004162E9">
        <w:rPr>
          <w:sz w:val="18"/>
          <w:szCs w:val="18"/>
          <w:vertAlign w:val="superscript"/>
          <w:lang w:val="en-US"/>
        </w:rPr>
        <w:t xml:space="preserve"> 1 </w:t>
      </w:r>
      <w:r w:rsidRPr="004162E9">
        <w:rPr>
          <w:sz w:val="18"/>
          <w:szCs w:val="18"/>
          <w:lang w:val="en-US"/>
        </w:rPr>
        <w:t xml:space="preserve">The means indicated with the same letters in the same row </w:t>
      </w:r>
      <w:r w:rsidR="00A93902" w:rsidRPr="004162E9">
        <w:rPr>
          <w:sz w:val="18"/>
          <w:szCs w:val="18"/>
          <w:lang w:val="en-US"/>
        </w:rPr>
        <w:t xml:space="preserve">are not significantly different; </w:t>
      </w:r>
      <w:r w:rsidRPr="004162E9">
        <w:rPr>
          <w:sz w:val="18"/>
          <w:szCs w:val="18"/>
          <w:lang w:val="en-US"/>
        </w:rPr>
        <w:t>DS: Direct sowing, RS: Ridge sowing, CST</w:t>
      </w:r>
      <w:r w:rsidRPr="004162E9">
        <w:rPr>
          <w:bCs/>
          <w:sz w:val="18"/>
          <w:szCs w:val="18"/>
          <w:lang w:val="en-US"/>
        </w:rPr>
        <w:t>: Conventional soil tillage, RST: Reduced soil tillage</w:t>
      </w:r>
      <w:r w:rsidRPr="004162E9">
        <w:rPr>
          <w:sz w:val="18"/>
          <w:szCs w:val="18"/>
          <w:lang w:val="en-US"/>
        </w:rPr>
        <w:t xml:space="preserve">, CV: Coefficient of variation, LSD: Least significant difference, SL: Significance level </w:t>
      </w:r>
    </w:p>
    <w:p w14:paraId="20B64994" w14:textId="77777777" w:rsidR="00E40DB1" w:rsidRPr="004162E9" w:rsidRDefault="00E40DB1" w:rsidP="0082182D">
      <w:pPr>
        <w:autoSpaceDE w:val="0"/>
        <w:autoSpaceDN w:val="0"/>
        <w:adjustRightInd w:val="0"/>
        <w:rPr>
          <w:b/>
          <w:sz w:val="22"/>
          <w:szCs w:val="22"/>
          <w:lang w:val="en-US"/>
        </w:rPr>
      </w:pPr>
    </w:p>
    <w:p w14:paraId="0C3186EA" w14:textId="77777777" w:rsidR="0082182D" w:rsidRPr="004162E9" w:rsidRDefault="0082182D" w:rsidP="0082182D">
      <w:pPr>
        <w:autoSpaceDE w:val="0"/>
        <w:autoSpaceDN w:val="0"/>
        <w:adjustRightInd w:val="0"/>
        <w:ind w:firstLine="709"/>
        <w:jc w:val="both"/>
        <w:rPr>
          <w:sz w:val="22"/>
          <w:szCs w:val="22"/>
          <w:lang w:val="en-US"/>
        </w:rPr>
        <w:sectPr w:rsidR="0082182D" w:rsidRPr="004162E9" w:rsidSect="007D1464">
          <w:type w:val="continuous"/>
          <w:pgSz w:w="11906" w:h="16838"/>
          <w:pgMar w:top="1417" w:right="1021" w:bottom="1417" w:left="1021" w:header="708" w:footer="708" w:gutter="0"/>
          <w:cols w:space="708"/>
          <w:docGrid w:linePitch="360"/>
        </w:sectPr>
      </w:pPr>
    </w:p>
    <w:p w14:paraId="631171CF" w14:textId="1DBA691E" w:rsidR="00E40DB1" w:rsidRPr="004162E9" w:rsidRDefault="00E40DB1" w:rsidP="0082182D">
      <w:pPr>
        <w:autoSpaceDE w:val="0"/>
        <w:autoSpaceDN w:val="0"/>
        <w:adjustRightInd w:val="0"/>
        <w:ind w:firstLine="709"/>
        <w:jc w:val="both"/>
        <w:rPr>
          <w:sz w:val="22"/>
          <w:szCs w:val="22"/>
          <w:lang w:val="en-US"/>
        </w:rPr>
      </w:pPr>
      <w:r w:rsidRPr="004162E9">
        <w:rPr>
          <w:sz w:val="22"/>
          <w:szCs w:val="22"/>
          <w:lang w:val="en-US"/>
        </w:rPr>
        <w:lastRenderedPageBreak/>
        <w:t>The numbers of days to 50% emergence of different years for different soil tillage systems are provided in Table 6.</w:t>
      </w:r>
      <w:r w:rsidRPr="004162E9">
        <w:rPr>
          <w:bCs/>
          <w:sz w:val="22"/>
          <w:szCs w:val="22"/>
          <w:lang w:val="en-US"/>
        </w:rPr>
        <w:t xml:space="preserve"> Year*treatment interactions were found to be significant (p&lt;0.01). Therefore, </w:t>
      </w:r>
      <w:r w:rsidR="00C31034" w:rsidRPr="004162E9">
        <w:rPr>
          <w:bCs/>
          <w:sz w:val="22"/>
          <w:szCs w:val="22"/>
          <w:lang w:val="en-US"/>
        </w:rPr>
        <w:t xml:space="preserve">the </w:t>
      </w:r>
      <w:r w:rsidRPr="004162E9">
        <w:rPr>
          <w:bCs/>
          <w:sz w:val="22"/>
          <w:szCs w:val="22"/>
          <w:lang w:val="en-US"/>
        </w:rPr>
        <w:t xml:space="preserve">years were assessed separately. Ridge-sowing had positive impacts on plant emergence in 2013 and 2014 and resulted in relatively early emergences. In 2015, reduced tillage had positive impacts on </w:t>
      </w:r>
      <w:r w:rsidRPr="004162E9">
        <w:rPr>
          <w:bCs/>
          <w:sz w:val="22"/>
          <w:szCs w:val="22"/>
          <w:lang w:val="en-US"/>
        </w:rPr>
        <w:lastRenderedPageBreak/>
        <w:t xml:space="preserve">emergence. Such a case may be attributed to </w:t>
      </w:r>
      <w:r w:rsidR="00C31034" w:rsidRPr="004162E9">
        <w:rPr>
          <w:bCs/>
          <w:sz w:val="22"/>
          <w:szCs w:val="22"/>
          <w:lang w:val="en-US"/>
        </w:rPr>
        <w:t xml:space="preserve">the </w:t>
      </w:r>
      <w:r w:rsidRPr="004162E9">
        <w:rPr>
          <w:bCs/>
          <w:sz w:val="22"/>
          <w:szCs w:val="22"/>
          <w:lang w:val="en-US"/>
        </w:rPr>
        <w:t>increased temperature of the ridges. Ozturk (2015) reported the number of days to 50% emergence as 5.5 days. Kolay (2007) indicated insignificant effects of soil tillage systems on the number of days to 50% emergence</w:t>
      </w:r>
      <w:r w:rsidRPr="004162E9">
        <w:rPr>
          <w:sz w:val="22"/>
          <w:szCs w:val="22"/>
          <w:lang w:val="en-US"/>
        </w:rPr>
        <w:t>.</w:t>
      </w:r>
    </w:p>
    <w:p w14:paraId="2F47F1E2" w14:textId="23378550" w:rsidR="00A93902" w:rsidRPr="004162E9" w:rsidRDefault="00A93902" w:rsidP="00A93902">
      <w:pPr>
        <w:ind w:firstLine="708"/>
        <w:jc w:val="both"/>
        <w:rPr>
          <w:bCs/>
          <w:sz w:val="22"/>
          <w:szCs w:val="22"/>
          <w:lang w:val="en-US"/>
        </w:rPr>
      </w:pPr>
    </w:p>
    <w:p w14:paraId="76174337" w14:textId="77777777" w:rsidR="00A93902" w:rsidRPr="004162E9" w:rsidRDefault="00A93902" w:rsidP="00A93902">
      <w:pPr>
        <w:ind w:firstLine="708"/>
        <w:jc w:val="both"/>
        <w:rPr>
          <w:bCs/>
          <w:sz w:val="22"/>
          <w:szCs w:val="22"/>
          <w:lang w:val="en-US"/>
        </w:rPr>
        <w:sectPr w:rsidR="00A93902" w:rsidRPr="004162E9" w:rsidSect="0082182D">
          <w:type w:val="continuous"/>
          <w:pgSz w:w="11906" w:h="16838"/>
          <w:pgMar w:top="1417" w:right="1021" w:bottom="1417" w:left="1021" w:header="708" w:footer="708" w:gutter="0"/>
          <w:cols w:num="2" w:space="567"/>
          <w:docGrid w:linePitch="360"/>
        </w:sectPr>
      </w:pPr>
    </w:p>
    <w:p w14:paraId="757A8632" w14:textId="77777777" w:rsidR="00E40DB1" w:rsidRPr="004162E9" w:rsidRDefault="00E40DB1" w:rsidP="0082182D">
      <w:pPr>
        <w:autoSpaceDE w:val="0"/>
        <w:autoSpaceDN w:val="0"/>
        <w:adjustRightInd w:val="0"/>
        <w:jc w:val="both"/>
        <w:rPr>
          <w:sz w:val="22"/>
          <w:szCs w:val="22"/>
          <w:lang w:val="en-US"/>
        </w:rPr>
      </w:pPr>
    </w:p>
    <w:p w14:paraId="78FD6DC0" w14:textId="38A56EA4" w:rsidR="007F28C3" w:rsidRPr="004162E9" w:rsidRDefault="00E40DB1" w:rsidP="0082182D">
      <w:pPr>
        <w:rPr>
          <w:sz w:val="22"/>
          <w:szCs w:val="22"/>
          <w:lang w:val="en-US"/>
        </w:rPr>
      </w:pPr>
      <w:bookmarkStart w:id="6" w:name="_Toc510652159"/>
      <w:r w:rsidRPr="004162E9">
        <w:rPr>
          <w:b/>
          <w:sz w:val="22"/>
          <w:szCs w:val="22"/>
          <w:lang w:val="en-US"/>
        </w:rPr>
        <w:t>Table 6.</w:t>
      </w:r>
      <w:bookmarkEnd w:id="6"/>
      <w:r w:rsidRPr="004162E9">
        <w:rPr>
          <w:sz w:val="22"/>
          <w:szCs w:val="22"/>
          <w:lang w:val="en-US"/>
        </w:rPr>
        <w:t xml:space="preserve"> Days to 50% emergence values of tillage and sowing methods</w:t>
      </w:r>
    </w:p>
    <w:tbl>
      <w:tblPr>
        <w:tblW w:w="5000" w:type="pct"/>
        <w:jc w:val="center"/>
        <w:tblBorders>
          <w:top w:val="single" w:sz="8" w:space="0" w:color="000000"/>
          <w:bottom w:val="single" w:sz="8" w:space="0" w:color="000000"/>
        </w:tblBorders>
        <w:tblLook w:val="0600" w:firstRow="0" w:lastRow="0" w:firstColumn="0" w:lastColumn="0" w:noHBand="1" w:noVBand="1"/>
      </w:tblPr>
      <w:tblGrid>
        <w:gridCol w:w="1913"/>
        <w:gridCol w:w="2050"/>
        <w:gridCol w:w="1839"/>
        <w:gridCol w:w="1839"/>
        <w:gridCol w:w="2439"/>
      </w:tblGrid>
      <w:tr w:rsidR="00E40DB1" w:rsidRPr="004162E9" w14:paraId="44BB5B3C" w14:textId="77777777" w:rsidTr="005E6D7B">
        <w:trPr>
          <w:trHeight w:hRule="exact" w:val="283"/>
          <w:jc w:val="center"/>
        </w:trPr>
        <w:tc>
          <w:tcPr>
            <w:tcW w:w="949" w:type="pct"/>
            <w:vMerge w:val="restart"/>
            <w:shd w:val="clear" w:color="auto" w:fill="auto"/>
            <w:vAlign w:val="center"/>
            <w:hideMark/>
          </w:tcPr>
          <w:p w14:paraId="25488797" w14:textId="77777777" w:rsidR="00E40DB1" w:rsidRPr="004162E9" w:rsidRDefault="00E40DB1" w:rsidP="0082182D">
            <w:pPr>
              <w:rPr>
                <w:color w:val="000000"/>
                <w:sz w:val="22"/>
                <w:szCs w:val="22"/>
                <w:lang w:val="en-US"/>
              </w:rPr>
            </w:pPr>
            <w:r w:rsidRPr="004162E9">
              <w:rPr>
                <w:b/>
                <w:bCs/>
                <w:color w:val="000000"/>
                <w:sz w:val="22"/>
                <w:szCs w:val="22"/>
                <w:lang w:val="en-US"/>
              </w:rPr>
              <w:t>Treatments</w:t>
            </w:r>
          </w:p>
        </w:tc>
        <w:tc>
          <w:tcPr>
            <w:tcW w:w="4051" w:type="pct"/>
            <w:gridSpan w:val="4"/>
            <w:tcBorders>
              <w:top w:val="single" w:sz="8" w:space="0" w:color="000000"/>
              <w:bottom w:val="single" w:sz="4" w:space="0" w:color="auto"/>
            </w:tcBorders>
            <w:shd w:val="clear" w:color="auto" w:fill="auto"/>
          </w:tcPr>
          <w:p w14:paraId="6A867ECC" w14:textId="77777777" w:rsidR="00E40DB1" w:rsidRPr="004162E9" w:rsidRDefault="00E40DB1" w:rsidP="0082182D">
            <w:pPr>
              <w:jc w:val="center"/>
              <w:rPr>
                <w:b/>
                <w:color w:val="000000"/>
                <w:sz w:val="22"/>
                <w:szCs w:val="22"/>
                <w:lang w:val="en-US"/>
              </w:rPr>
            </w:pPr>
            <w:r w:rsidRPr="004162E9">
              <w:rPr>
                <w:b/>
                <w:color w:val="000000"/>
                <w:sz w:val="22"/>
                <w:szCs w:val="22"/>
                <w:lang w:val="en-US"/>
              </w:rPr>
              <w:t>Years</w:t>
            </w:r>
          </w:p>
        </w:tc>
      </w:tr>
      <w:tr w:rsidR="00E40DB1" w:rsidRPr="004162E9" w14:paraId="7B98EE14" w14:textId="77777777" w:rsidTr="00056A8F">
        <w:trPr>
          <w:trHeight w:hRule="exact" w:val="283"/>
          <w:jc w:val="center"/>
        </w:trPr>
        <w:tc>
          <w:tcPr>
            <w:tcW w:w="949" w:type="pct"/>
            <w:vMerge/>
            <w:tcBorders>
              <w:bottom w:val="single" w:sz="4" w:space="0" w:color="auto"/>
            </w:tcBorders>
            <w:shd w:val="clear" w:color="auto" w:fill="auto"/>
          </w:tcPr>
          <w:p w14:paraId="62A7E1B0" w14:textId="77777777" w:rsidR="00E40DB1" w:rsidRPr="004162E9" w:rsidRDefault="00E40DB1" w:rsidP="0082182D">
            <w:pPr>
              <w:rPr>
                <w:b/>
                <w:color w:val="000000"/>
                <w:sz w:val="22"/>
                <w:szCs w:val="22"/>
                <w:lang w:val="en-US"/>
              </w:rPr>
            </w:pPr>
          </w:p>
        </w:tc>
        <w:tc>
          <w:tcPr>
            <w:tcW w:w="1017" w:type="pct"/>
            <w:tcBorders>
              <w:top w:val="single" w:sz="4" w:space="0" w:color="auto"/>
              <w:bottom w:val="single" w:sz="4" w:space="0" w:color="auto"/>
            </w:tcBorders>
            <w:shd w:val="clear" w:color="auto" w:fill="auto"/>
            <w:vAlign w:val="center"/>
            <w:hideMark/>
          </w:tcPr>
          <w:p w14:paraId="5D8A156C" w14:textId="77777777" w:rsidR="00E40DB1" w:rsidRPr="004162E9" w:rsidRDefault="00E40DB1" w:rsidP="00056A8F">
            <w:pPr>
              <w:jc w:val="center"/>
              <w:rPr>
                <w:b/>
                <w:color w:val="000000"/>
                <w:sz w:val="22"/>
                <w:szCs w:val="22"/>
                <w:lang w:val="en-US"/>
              </w:rPr>
            </w:pPr>
            <w:r w:rsidRPr="004162E9">
              <w:rPr>
                <w:b/>
                <w:color w:val="000000"/>
                <w:sz w:val="22"/>
                <w:szCs w:val="22"/>
                <w:lang w:val="en-US"/>
              </w:rPr>
              <w:t>2013</w:t>
            </w:r>
          </w:p>
        </w:tc>
        <w:tc>
          <w:tcPr>
            <w:tcW w:w="912" w:type="pct"/>
            <w:tcBorders>
              <w:top w:val="single" w:sz="4" w:space="0" w:color="auto"/>
              <w:bottom w:val="single" w:sz="4" w:space="0" w:color="auto"/>
            </w:tcBorders>
            <w:shd w:val="clear" w:color="auto" w:fill="auto"/>
            <w:vAlign w:val="center"/>
            <w:hideMark/>
          </w:tcPr>
          <w:p w14:paraId="1564AD13" w14:textId="77777777" w:rsidR="00E40DB1" w:rsidRPr="004162E9" w:rsidRDefault="00E40DB1" w:rsidP="00056A8F">
            <w:pPr>
              <w:jc w:val="center"/>
              <w:rPr>
                <w:b/>
                <w:color w:val="000000"/>
                <w:sz w:val="22"/>
                <w:szCs w:val="22"/>
                <w:lang w:val="en-US"/>
              </w:rPr>
            </w:pPr>
            <w:r w:rsidRPr="004162E9">
              <w:rPr>
                <w:b/>
                <w:color w:val="000000"/>
                <w:sz w:val="22"/>
                <w:szCs w:val="22"/>
                <w:lang w:val="en-US"/>
              </w:rPr>
              <w:t>2014</w:t>
            </w:r>
          </w:p>
        </w:tc>
        <w:tc>
          <w:tcPr>
            <w:tcW w:w="912" w:type="pct"/>
            <w:tcBorders>
              <w:top w:val="single" w:sz="4" w:space="0" w:color="auto"/>
              <w:bottom w:val="single" w:sz="4" w:space="0" w:color="auto"/>
            </w:tcBorders>
            <w:shd w:val="clear" w:color="auto" w:fill="auto"/>
            <w:vAlign w:val="center"/>
            <w:hideMark/>
          </w:tcPr>
          <w:p w14:paraId="52506766" w14:textId="77777777" w:rsidR="00E40DB1" w:rsidRPr="004162E9" w:rsidRDefault="00E40DB1" w:rsidP="00056A8F">
            <w:pPr>
              <w:jc w:val="center"/>
              <w:rPr>
                <w:b/>
                <w:color w:val="000000"/>
                <w:sz w:val="22"/>
                <w:szCs w:val="22"/>
                <w:lang w:val="en-US"/>
              </w:rPr>
            </w:pPr>
            <w:r w:rsidRPr="004162E9">
              <w:rPr>
                <w:b/>
                <w:color w:val="000000"/>
                <w:sz w:val="22"/>
                <w:szCs w:val="22"/>
                <w:lang w:val="en-US"/>
              </w:rPr>
              <w:t>2015</w:t>
            </w:r>
          </w:p>
        </w:tc>
        <w:tc>
          <w:tcPr>
            <w:tcW w:w="1210" w:type="pct"/>
            <w:tcBorders>
              <w:top w:val="single" w:sz="4" w:space="0" w:color="auto"/>
              <w:bottom w:val="single" w:sz="4" w:space="0" w:color="auto"/>
            </w:tcBorders>
            <w:shd w:val="clear" w:color="auto" w:fill="auto"/>
            <w:vAlign w:val="center"/>
            <w:hideMark/>
          </w:tcPr>
          <w:p w14:paraId="719BA86A" w14:textId="77777777" w:rsidR="00E40DB1" w:rsidRPr="004162E9" w:rsidRDefault="00E40DB1" w:rsidP="00056A8F">
            <w:pPr>
              <w:jc w:val="center"/>
              <w:rPr>
                <w:b/>
                <w:color w:val="000000"/>
                <w:sz w:val="22"/>
                <w:szCs w:val="22"/>
                <w:lang w:val="en-US"/>
              </w:rPr>
            </w:pPr>
            <w:r w:rsidRPr="004162E9">
              <w:rPr>
                <w:b/>
                <w:color w:val="000000"/>
                <w:sz w:val="22"/>
                <w:szCs w:val="22"/>
                <w:lang w:val="en-US"/>
              </w:rPr>
              <w:t>Average</w:t>
            </w:r>
          </w:p>
        </w:tc>
      </w:tr>
      <w:tr w:rsidR="00E40DB1" w:rsidRPr="004162E9" w14:paraId="1E4A7257" w14:textId="77777777" w:rsidTr="00056A8F">
        <w:trPr>
          <w:trHeight w:hRule="exact" w:val="283"/>
          <w:jc w:val="center"/>
        </w:trPr>
        <w:tc>
          <w:tcPr>
            <w:tcW w:w="949" w:type="pct"/>
            <w:tcBorders>
              <w:top w:val="single" w:sz="4" w:space="0" w:color="auto"/>
            </w:tcBorders>
            <w:shd w:val="clear" w:color="auto" w:fill="auto"/>
            <w:vAlign w:val="center"/>
          </w:tcPr>
          <w:p w14:paraId="34F273F8" w14:textId="77777777" w:rsidR="00E40DB1" w:rsidRPr="004162E9" w:rsidRDefault="00E40DB1" w:rsidP="0082182D">
            <w:pPr>
              <w:rPr>
                <w:b/>
                <w:bCs/>
                <w:color w:val="000000"/>
                <w:sz w:val="22"/>
                <w:szCs w:val="22"/>
                <w:lang w:val="en-US"/>
              </w:rPr>
            </w:pPr>
            <w:r w:rsidRPr="004162E9">
              <w:rPr>
                <w:b/>
                <w:bCs/>
                <w:color w:val="000000"/>
                <w:sz w:val="22"/>
                <w:szCs w:val="22"/>
                <w:lang w:val="en-US"/>
              </w:rPr>
              <w:t>DS</w:t>
            </w:r>
          </w:p>
        </w:tc>
        <w:tc>
          <w:tcPr>
            <w:tcW w:w="1017" w:type="pct"/>
            <w:tcBorders>
              <w:top w:val="single" w:sz="4" w:space="0" w:color="auto"/>
            </w:tcBorders>
            <w:shd w:val="clear" w:color="auto" w:fill="auto"/>
            <w:vAlign w:val="center"/>
          </w:tcPr>
          <w:p w14:paraId="5457D0ED" w14:textId="77777777" w:rsidR="00E40DB1" w:rsidRPr="004162E9" w:rsidRDefault="00E40DB1" w:rsidP="00056A8F">
            <w:pPr>
              <w:jc w:val="center"/>
              <w:rPr>
                <w:color w:val="000000"/>
                <w:sz w:val="22"/>
                <w:szCs w:val="22"/>
                <w:lang w:val="en-US"/>
              </w:rPr>
            </w:pPr>
            <w:r w:rsidRPr="004162E9">
              <w:rPr>
                <w:color w:val="000000"/>
                <w:sz w:val="22"/>
                <w:szCs w:val="22"/>
                <w:lang w:val="en-US"/>
              </w:rPr>
              <w:t>5.00 c</w:t>
            </w:r>
          </w:p>
        </w:tc>
        <w:tc>
          <w:tcPr>
            <w:tcW w:w="912" w:type="pct"/>
            <w:tcBorders>
              <w:top w:val="single" w:sz="4" w:space="0" w:color="auto"/>
            </w:tcBorders>
            <w:shd w:val="clear" w:color="auto" w:fill="auto"/>
            <w:vAlign w:val="center"/>
          </w:tcPr>
          <w:p w14:paraId="47F6FA26" w14:textId="77777777" w:rsidR="00E40DB1" w:rsidRPr="004162E9" w:rsidRDefault="00E40DB1" w:rsidP="00056A8F">
            <w:pPr>
              <w:jc w:val="center"/>
              <w:rPr>
                <w:color w:val="000000"/>
                <w:sz w:val="22"/>
                <w:szCs w:val="22"/>
                <w:lang w:val="en-US"/>
              </w:rPr>
            </w:pPr>
            <w:r w:rsidRPr="004162E9">
              <w:rPr>
                <w:color w:val="000000"/>
                <w:sz w:val="22"/>
                <w:szCs w:val="22"/>
                <w:lang w:val="en-US"/>
              </w:rPr>
              <w:t>4.83 c</w:t>
            </w:r>
          </w:p>
        </w:tc>
        <w:tc>
          <w:tcPr>
            <w:tcW w:w="912" w:type="pct"/>
            <w:tcBorders>
              <w:top w:val="single" w:sz="4" w:space="0" w:color="auto"/>
            </w:tcBorders>
            <w:shd w:val="clear" w:color="auto" w:fill="auto"/>
            <w:vAlign w:val="center"/>
          </w:tcPr>
          <w:p w14:paraId="68E76CC7" w14:textId="77777777" w:rsidR="00E40DB1" w:rsidRPr="004162E9" w:rsidRDefault="00E40DB1" w:rsidP="00056A8F">
            <w:pPr>
              <w:jc w:val="center"/>
              <w:rPr>
                <w:color w:val="000000"/>
                <w:sz w:val="22"/>
                <w:szCs w:val="22"/>
                <w:lang w:val="en-US"/>
              </w:rPr>
            </w:pPr>
            <w:r w:rsidRPr="004162E9">
              <w:rPr>
                <w:color w:val="000000"/>
                <w:sz w:val="22"/>
                <w:szCs w:val="22"/>
                <w:lang w:val="en-US"/>
              </w:rPr>
              <w:t>5.13 a</w:t>
            </w:r>
          </w:p>
        </w:tc>
        <w:tc>
          <w:tcPr>
            <w:tcW w:w="1210" w:type="pct"/>
            <w:tcBorders>
              <w:top w:val="single" w:sz="4" w:space="0" w:color="auto"/>
            </w:tcBorders>
            <w:shd w:val="clear" w:color="auto" w:fill="auto"/>
            <w:vAlign w:val="center"/>
          </w:tcPr>
          <w:p w14:paraId="1144FA7E" w14:textId="77777777" w:rsidR="00E40DB1" w:rsidRPr="004162E9" w:rsidRDefault="00E40DB1" w:rsidP="00056A8F">
            <w:pPr>
              <w:jc w:val="center"/>
              <w:rPr>
                <w:color w:val="000000"/>
                <w:sz w:val="22"/>
                <w:szCs w:val="22"/>
                <w:lang w:val="en-US"/>
              </w:rPr>
            </w:pPr>
            <w:r w:rsidRPr="004162E9">
              <w:rPr>
                <w:color w:val="000000"/>
                <w:sz w:val="22"/>
                <w:szCs w:val="22"/>
                <w:lang w:val="en-US"/>
              </w:rPr>
              <w:t>4.98</w:t>
            </w:r>
          </w:p>
        </w:tc>
      </w:tr>
      <w:tr w:rsidR="00E40DB1" w:rsidRPr="004162E9" w14:paraId="613A345A" w14:textId="77777777" w:rsidTr="00056A8F">
        <w:trPr>
          <w:trHeight w:hRule="exact" w:val="283"/>
          <w:jc w:val="center"/>
        </w:trPr>
        <w:tc>
          <w:tcPr>
            <w:tcW w:w="949" w:type="pct"/>
            <w:shd w:val="clear" w:color="auto" w:fill="auto"/>
            <w:vAlign w:val="center"/>
          </w:tcPr>
          <w:p w14:paraId="291140C9" w14:textId="77777777" w:rsidR="00E40DB1" w:rsidRPr="004162E9" w:rsidRDefault="00E40DB1" w:rsidP="0082182D">
            <w:pPr>
              <w:rPr>
                <w:b/>
                <w:bCs/>
                <w:color w:val="000000"/>
                <w:sz w:val="22"/>
                <w:szCs w:val="22"/>
                <w:lang w:val="en-US"/>
              </w:rPr>
            </w:pPr>
            <w:r w:rsidRPr="004162E9">
              <w:rPr>
                <w:b/>
                <w:bCs/>
                <w:color w:val="000000"/>
                <w:sz w:val="22"/>
                <w:szCs w:val="22"/>
                <w:lang w:val="en-US"/>
              </w:rPr>
              <w:t>RS</w:t>
            </w:r>
          </w:p>
        </w:tc>
        <w:tc>
          <w:tcPr>
            <w:tcW w:w="1017" w:type="pct"/>
            <w:shd w:val="clear" w:color="auto" w:fill="auto"/>
            <w:vAlign w:val="center"/>
          </w:tcPr>
          <w:p w14:paraId="15EF15F2" w14:textId="77777777" w:rsidR="00E40DB1" w:rsidRPr="004162E9" w:rsidRDefault="00E40DB1" w:rsidP="00056A8F">
            <w:pPr>
              <w:jc w:val="center"/>
              <w:rPr>
                <w:color w:val="000000"/>
                <w:sz w:val="22"/>
                <w:szCs w:val="22"/>
                <w:lang w:val="en-US"/>
              </w:rPr>
            </w:pPr>
            <w:r w:rsidRPr="004162E9">
              <w:rPr>
                <w:color w:val="000000"/>
                <w:sz w:val="22"/>
                <w:szCs w:val="22"/>
                <w:lang w:val="en-US"/>
              </w:rPr>
              <w:t>4.80 d</w:t>
            </w:r>
          </w:p>
        </w:tc>
        <w:tc>
          <w:tcPr>
            <w:tcW w:w="912" w:type="pct"/>
            <w:shd w:val="clear" w:color="auto" w:fill="auto"/>
            <w:vAlign w:val="center"/>
          </w:tcPr>
          <w:p w14:paraId="10299DDD" w14:textId="77777777" w:rsidR="00E40DB1" w:rsidRPr="004162E9" w:rsidRDefault="00E40DB1" w:rsidP="00056A8F">
            <w:pPr>
              <w:jc w:val="center"/>
              <w:rPr>
                <w:color w:val="000000"/>
                <w:sz w:val="22"/>
                <w:szCs w:val="22"/>
                <w:lang w:val="en-US"/>
              </w:rPr>
            </w:pPr>
            <w:r w:rsidRPr="004162E9">
              <w:rPr>
                <w:color w:val="000000"/>
                <w:sz w:val="22"/>
                <w:szCs w:val="22"/>
                <w:lang w:val="en-US"/>
              </w:rPr>
              <w:t>4.63 d</w:t>
            </w:r>
          </w:p>
        </w:tc>
        <w:tc>
          <w:tcPr>
            <w:tcW w:w="912" w:type="pct"/>
            <w:shd w:val="clear" w:color="auto" w:fill="auto"/>
            <w:vAlign w:val="center"/>
          </w:tcPr>
          <w:p w14:paraId="2799DC90" w14:textId="77777777" w:rsidR="00E40DB1" w:rsidRPr="004162E9" w:rsidRDefault="00E40DB1" w:rsidP="00056A8F">
            <w:pPr>
              <w:jc w:val="center"/>
              <w:rPr>
                <w:color w:val="000000"/>
                <w:sz w:val="22"/>
                <w:szCs w:val="22"/>
                <w:lang w:val="en-US"/>
              </w:rPr>
            </w:pPr>
            <w:r w:rsidRPr="004162E9">
              <w:rPr>
                <w:color w:val="000000"/>
                <w:sz w:val="22"/>
                <w:szCs w:val="22"/>
                <w:lang w:val="en-US"/>
              </w:rPr>
              <w:t>4.76 c</w:t>
            </w:r>
          </w:p>
        </w:tc>
        <w:tc>
          <w:tcPr>
            <w:tcW w:w="1210" w:type="pct"/>
            <w:shd w:val="clear" w:color="auto" w:fill="auto"/>
            <w:vAlign w:val="center"/>
          </w:tcPr>
          <w:p w14:paraId="54AF3968" w14:textId="77777777" w:rsidR="00E40DB1" w:rsidRPr="004162E9" w:rsidRDefault="00E40DB1" w:rsidP="00056A8F">
            <w:pPr>
              <w:jc w:val="center"/>
              <w:rPr>
                <w:color w:val="000000"/>
                <w:sz w:val="22"/>
                <w:szCs w:val="22"/>
                <w:lang w:val="en-US"/>
              </w:rPr>
            </w:pPr>
            <w:r w:rsidRPr="004162E9">
              <w:rPr>
                <w:color w:val="000000"/>
                <w:sz w:val="22"/>
                <w:szCs w:val="22"/>
                <w:lang w:val="en-US"/>
              </w:rPr>
              <w:t>4.73</w:t>
            </w:r>
          </w:p>
        </w:tc>
      </w:tr>
      <w:tr w:rsidR="00E40DB1" w:rsidRPr="004162E9" w14:paraId="766F4B7D" w14:textId="77777777" w:rsidTr="00056A8F">
        <w:trPr>
          <w:trHeight w:hRule="exact" w:val="283"/>
          <w:jc w:val="center"/>
        </w:trPr>
        <w:tc>
          <w:tcPr>
            <w:tcW w:w="949" w:type="pct"/>
            <w:shd w:val="clear" w:color="auto" w:fill="auto"/>
            <w:vAlign w:val="center"/>
          </w:tcPr>
          <w:p w14:paraId="10F75E47" w14:textId="77777777" w:rsidR="00E40DB1" w:rsidRPr="004162E9" w:rsidRDefault="00E40DB1" w:rsidP="0082182D">
            <w:pPr>
              <w:rPr>
                <w:b/>
                <w:bCs/>
                <w:color w:val="000000"/>
                <w:sz w:val="22"/>
                <w:szCs w:val="22"/>
                <w:lang w:val="en-US"/>
              </w:rPr>
            </w:pPr>
            <w:r w:rsidRPr="004162E9">
              <w:rPr>
                <w:b/>
                <w:bCs/>
                <w:color w:val="000000"/>
                <w:sz w:val="22"/>
                <w:szCs w:val="22"/>
                <w:lang w:val="en-US"/>
              </w:rPr>
              <w:t>CST</w:t>
            </w:r>
          </w:p>
        </w:tc>
        <w:tc>
          <w:tcPr>
            <w:tcW w:w="1017" w:type="pct"/>
            <w:shd w:val="clear" w:color="auto" w:fill="auto"/>
            <w:vAlign w:val="center"/>
          </w:tcPr>
          <w:p w14:paraId="7CE88DC0" w14:textId="77777777" w:rsidR="00E40DB1" w:rsidRPr="004162E9" w:rsidRDefault="00E40DB1" w:rsidP="00056A8F">
            <w:pPr>
              <w:jc w:val="center"/>
              <w:rPr>
                <w:color w:val="000000"/>
                <w:sz w:val="22"/>
                <w:szCs w:val="22"/>
                <w:lang w:val="en-US"/>
              </w:rPr>
            </w:pPr>
            <w:r w:rsidRPr="004162E9">
              <w:rPr>
                <w:color w:val="000000"/>
                <w:sz w:val="22"/>
                <w:szCs w:val="22"/>
                <w:lang w:val="en-US"/>
              </w:rPr>
              <w:t>5.20 a</w:t>
            </w:r>
          </w:p>
        </w:tc>
        <w:tc>
          <w:tcPr>
            <w:tcW w:w="912" w:type="pct"/>
            <w:shd w:val="clear" w:color="auto" w:fill="auto"/>
            <w:vAlign w:val="center"/>
          </w:tcPr>
          <w:p w14:paraId="0092F54A" w14:textId="77777777" w:rsidR="00E40DB1" w:rsidRPr="004162E9" w:rsidRDefault="00E40DB1" w:rsidP="00056A8F">
            <w:pPr>
              <w:jc w:val="center"/>
              <w:rPr>
                <w:color w:val="000000"/>
                <w:sz w:val="22"/>
                <w:szCs w:val="22"/>
                <w:lang w:val="en-US"/>
              </w:rPr>
            </w:pPr>
            <w:r w:rsidRPr="004162E9">
              <w:rPr>
                <w:color w:val="000000"/>
                <w:sz w:val="22"/>
                <w:szCs w:val="22"/>
                <w:lang w:val="en-US"/>
              </w:rPr>
              <w:t>5.02 a</w:t>
            </w:r>
          </w:p>
        </w:tc>
        <w:tc>
          <w:tcPr>
            <w:tcW w:w="912" w:type="pct"/>
            <w:shd w:val="clear" w:color="auto" w:fill="auto"/>
            <w:vAlign w:val="center"/>
          </w:tcPr>
          <w:p w14:paraId="20D8D926" w14:textId="77777777" w:rsidR="00E40DB1" w:rsidRPr="004162E9" w:rsidRDefault="00E40DB1" w:rsidP="00056A8F">
            <w:pPr>
              <w:jc w:val="center"/>
              <w:rPr>
                <w:color w:val="000000"/>
                <w:sz w:val="22"/>
                <w:szCs w:val="22"/>
                <w:lang w:val="en-US"/>
              </w:rPr>
            </w:pPr>
            <w:r w:rsidRPr="004162E9">
              <w:rPr>
                <w:color w:val="000000"/>
                <w:sz w:val="22"/>
                <w:szCs w:val="22"/>
                <w:lang w:val="en-US"/>
              </w:rPr>
              <w:t>4.95 b</w:t>
            </w:r>
          </w:p>
        </w:tc>
        <w:tc>
          <w:tcPr>
            <w:tcW w:w="1210" w:type="pct"/>
            <w:shd w:val="clear" w:color="auto" w:fill="auto"/>
            <w:vAlign w:val="center"/>
          </w:tcPr>
          <w:p w14:paraId="3A0F424D" w14:textId="77777777" w:rsidR="00E40DB1" w:rsidRPr="004162E9" w:rsidRDefault="00E40DB1" w:rsidP="00056A8F">
            <w:pPr>
              <w:jc w:val="center"/>
              <w:rPr>
                <w:color w:val="000000"/>
                <w:sz w:val="22"/>
                <w:szCs w:val="22"/>
                <w:lang w:val="en-US"/>
              </w:rPr>
            </w:pPr>
            <w:r w:rsidRPr="004162E9">
              <w:rPr>
                <w:color w:val="000000"/>
                <w:sz w:val="22"/>
                <w:szCs w:val="22"/>
                <w:lang w:val="en-US"/>
              </w:rPr>
              <w:t>5.05</w:t>
            </w:r>
          </w:p>
        </w:tc>
      </w:tr>
      <w:tr w:rsidR="00E40DB1" w:rsidRPr="004162E9" w14:paraId="4CDDCD3F" w14:textId="77777777" w:rsidTr="00056A8F">
        <w:trPr>
          <w:trHeight w:hRule="exact" w:val="283"/>
          <w:jc w:val="center"/>
        </w:trPr>
        <w:tc>
          <w:tcPr>
            <w:tcW w:w="949" w:type="pct"/>
            <w:tcBorders>
              <w:bottom w:val="nil"/>
            </w:tcBorders>
            <w:shd w:val="clear" w:color="auto" w:fill="auto"/>
            <w:vAlign w:val="center"/>
          </w:tcPr>
          <w:p w14:paraId="26AFF5E5" w14:textId="77777777" w:rsidR="00E40DB1" w:rsidRPr="004162E9" w:rsidRDefault="00E40DB1" w:rsidP="0082182D">
            <w:pPr>
              <w:rPr>
                <w:b/>
                <w:bCs/>
                <w:color w:val="000000"/>
                <w:sz w:val="22"/>
                <w:szCs w:val="22"/>
                <w:lang w:val="en-US"/>
              </w:rPr>
            </w:pPr>
            <w:r w:rsidRPr="004162E9">
              <w:rPr>
                <w:b/>
                <w:bCs/>
                <w:color w:val="000000"/>
                <w:sz w:val="22"/>
                <w:szCs w:val="22"/>
                <w:lang w:val="en-US"/>
              </w:rPr>
              <w:t>RST</w:t>
            </w:r>
          </w:p>
        </w:tc>
        <w:tc>
          <w:tcPr>
            <w:tcW w:w="1017" w:type="pct"/>
            <w:tcBorders>
              <w:bottom w:val="nil"/>
            </w:tcBorders>
            <w:shd w:val="clear" w:color="auto" w:fill="auto"/>
            <w:vAlign w:val="center"/>
          </w:tcPr>
          <w:p w14:paraId="477912DB" w14:textId="77777777" w:rsidR="00E40DB1" w:rsidRPr="004162E9" w:rsidRDefault="00E40DB1" w:rsidP="00056A8F">
            <w:pPr>
              <w:jc w:val="center"/>
              <w:rPr>
                <w:color w:val="000000"/>
                <w:sz w:val="22"/>
                <w:szCs w:val="22"/>
                <w:lang w:val="en-US"/>
              </w:rPr>
            </w:pPr>
            <w:r w:rsidRPr="004162E9">
              <w:rPr>
                <w:color w:val="000000"/>
                <w:sz w:val="22"/>
                <w:szCs w:val="22"/>
                <w:lang w:val="en-US"/>
              </w:rPr>
              <w:t>5.12 b</w:t>
            </w:r>
          </w:p>
        </w:tc>
        <w:tc>
          <w:tcPr>
            <w:tcW w:w="912" w:type="pct"/>
            <w:tcBorders>
              <w:bottom w:val="nil"/>
            </w:tcBorders>
            <w:shd w:val="clear" w:color="auto" w:fill="auto"/>
            <w:vAlign w:val="center"/>
          </w:tcPr>
          <w:p w14:paraId="0AD52C09" w14:textId="77777777" w:rsidR="00E40DB1" w:rsidRPr="004162E9" w:rsidRDefault="00E40DB1" w:rsidP="00056A8F">
            <w:pPr>
              <w:jc w:val="center"/>
              <w:rPr>
                <w:color w:val="000000"/>
                <w:sz w:val="22"/>
                <w:szCs w:val="22"/>
                <w:lang w:val="en-US"/>
              </w:rPr>
            </w:pPr>
            <w:r w:rsidRPr="004162E9">
              <w:rPr>
                <w:color w:val="000000"/>
                <w:sz w:val="22"/>
                <w:szCs w:val="22"/>
                <w:lang w:val="en-US"/>
              </w:rPr>
              <w:t>4.95 b</w:t>
            </w:r>
          </w:p>
        </w:tc>
        <w:tc>
          <w:tcPr>
            <w:tcW w:w="912" w:type="pct"/>
            <w:tcBorders>
              <w:bottom w:val="nil"/>
            </w:tcBorders>
            <w:shd w:val="clear" w:color="auto" w:fill="auto"/>
            <w:vAlign w:val="center"/>
          </w:tcPr>
          <w:p w14:paraId="2F070BE5" w14:textId="77777777" w:rsidR="00E40DB1" w:rsidRPr="004162E9" w:rsidRDefault="00E40DB1" w:rsidP="00056A8F">
            <w:pPr>
              <w:jc w:val="center"/>
              <w:rPr>
                <w:color w:val="000000"/>
                <w:sz w:val="22"/>
                <w:szCs w:val="22"/>
                <w:lang w:val="en-US"/>
              </w:rPr>
            </w:pPr>
            <w:r w:rsidRPr="004162E9">
              <w:rPr>
                <w:color w:val="000000"/>
                <w:sz w:val="22"/>
                <w:szCs w:val="22"/>
                <w:lang w:val="en-US"/>
              </w:rPr>
              <w:t>4.65 d</w:t>
            </w:r>
          </w:p>
        </w:tc>
        <w:tc>
          <w:tcPr>
            <w:tcW w:w="1210" w:type="pct"/>
            <w:tcBorders>
              <w:bottom w:val="nil"/>
            </w:tcBorders>
            <w:shd w:val="clear" w:color="auto" w:fill="auto"/>
            <w:vAlign w:val="center"/>
          </w:tcPr>
          <w:p w14:paraId="3C6013A1" w14:textId="77777777" w:rsidR="00E40DB1" w:rsidRPr="004162E9" w:rsidRDefault="00E40DB1" w:rsidP="00056A8F">
            <w:pPr>
              <w:jc w:val="center"/>
              <w:rPr>
                <w:color w:val="000000"/>
                <w:sz w:val="22"/>
                <w:szCs w:val="22"/>
                <w:lang w:val="en-US"/>
              </w:rPr>
            </w:pPr>
            <w:r w:rsidRPr="004162E9">
              <w:rPr>
                <w:color w:val="000000"/>
                <w:sz w:val="22"/>
                <w:szCs w:val="22"/>
                <w:lang w:val="en-US"/>
              </w:rPr>
              <w:t>4.91</w:t>
            </w:r>
          </w:p>
        </w:tc>
      </w:tr>
      <w:tr w:rsidR="00E40DB1" w:rsidRPr="004162E9" w14:paraId="1EC97056" w14:textId="77777777" w:rsidTr="00056A8F">
        <w:trPr>
          <w:trHeight w:hRule="exact" w:val="283"/>
          <w:jc w:val="center"/>
        </w:trPr>
        <w:tc>
          <w:tcPr>
            <w:tcW w:w="949" w:type="pct"/>
            <w:tcBorders>
              <w:top w:val="nil"/>
              <w:bottom w:val="nil"/>
            </w:tcBorders>
            <w:shd w:val="clear" w:color="auto" w:fill="auto"/>
            <w:vAlign w:val="center"/>
          </w:tcPr>
          <w:p w14:paraId="7417C7D8" w14:textId="77777777" w:rsidR="00E40DB1" w:rsidRPr="004162E9" w:rsidRDefault="00E40DB1" w:rsidP="0082182D">
            <w:pPr>
              <w:rPr>
                <w:b/>
                <w:bCs/>
                <w:color w:val="000000"/>
                <w:sz w:val="22"/>
                <w:szCs w:val="22"/>
                <w:lang w:val="en-US"/>
              </w:rPr>
            </w:pPr>
            <w:r w:rsidRPr="004162E9">
              <w:rPr>
                <w:b/>
                <w:bCs/>
                <w:color w:val="000000"/>
                <w:sz w:val="22"/>
                <w:szCs w:val="22"/>
                <w:lang w:val="en-US"/>
              </w:rPr>
              <w:t>Average</w:t>
            </w:r>
          </w:p>
        </w:tc>
        <w:tc>
          <w:tcPr>
            <w:tcW w:w="1017" w:type="pct"/>
            <w:tcBorders>
              <w:top w:val="nil"/>
              <w:bottom w:val="nil"/>
            </w:tcBorders>
            <w:shd w:val="clear" w:color="auto" w:fill="auto"/>
            <w:vAlign w:val="center"/>
          </w:tcPr>
          <w:p w14:paraId="4F5AA121" w14:textId="77777777" w:rsidR="00E40DB1" w:rsidRPr="004162E9" w:rsidRDefault="00E40DB1" w:rsidP="00056A8F">
            <w:pPr>
              <w:jc w:val="center"/>
              <w:rPr>
                <w:color w:val="000000"/>
                <w:sz w:val="22"/>
                <w:szCs w:val="22"/>
                <w:lang w:val="en-US"/>
              </w:rPr>
            </w:pPr>
            <w:r w:rsidRPr="004162E9">
              <w:rPr>
                <w:color w:val="000000"/>
                <w:sz w:val="22"/>
                <w:szCs w:val="22"/>
                <w:lang w:val="en-US"/>
              </w:rPr>
              <w:t>5.03</w:t>
            </w:r>
          </w:p>
        </w:tc>
        <w:tc>
          <w:tcPr>
            <w:tcW w:w="912" w:type="pct"/>
            <w:tcBorders>
              <w:top w:val="nil"/>
              <w:bottom w:val="nil"/>
            </w:tcBorders>
            <w:shd w:val="clear" w:color="auto" w:fill="auto"/>
            <w:vAlign w:val="center"/>
          </w:tcPr>
          <w:p w14:paraId="62E44BF9" w14:textId="77777777" w:rsidR="00E40DB1" w:rsidRPr="004162E9" w:rsidRDefault="00E40DB1" w:rsidP="00056A8F">
            <w:pPr>
              <w:jc w:val="center"/>
              <w:rPr>
                <w:color w:val="000000"/>
                <w:sz w:val="22"/>
                <w:szCs w:val="22"/>
                <w:lang w:val="en-US"/>
              </w:rPr>
            </w:pPr>
            <w:r w:rsidRPr="004162E9">
              <w:rPr>
                <w:color w:val="000000"/>
                <w:sz w:val="22"/>
                <w:szCs w:val="22"/>
                <w:lang w:val="en-US"/>
              </w:rPr>
              <w:t>4.86</w:t>
            </w:r>
          </w:p>
        </w:tc>
        <w:tc>
          <w:tcPr>
            <w:tcW w:w="912" w:type="pct"/>
            <w:tcBorders>
              <w:top w:val="nil"/>
              <w:bottom w:val="nil"/>
            </w:tcBorders>
            <w:shd w:val="clear" w:color="auto" w:fill="auto"/>
            <w:vAlign w:val="center"/>
          </w:tcPr>
          <w:p w14:paraId="6B437941" w14:textId="77777777" w:rsidR="00E40DB1" w:rsidRPr="004162E9" w:rsidRDefault="00E40DB1" w:rsidP="00056A8F">
            <w:pPr>
              <w:jc w:val="center"/>
              <w:rPr>
                <w:color w:val="000000"/>
                <w:sz w:val="22"/>
                <w:szCs w:val="22"/>
                <w:lang w:val="en-US"/>
              </w:rPr>
            </w:pPr>
            <w:r w:rsidRPr="004162E9">
              <w:rPr>
                <w:color w:val="000000"/>
                <w:sz w:val="22"/>
                <w:szCs w:val="22"/>
                <w:lang w:val="en-US"/>
              </w:rPr>
              <w:t>4.87</w:t>
            </w:r>
          </w:p>
        </w:tc>
        <w:tc>
          <w:tcPr>
            <w:tcW w:w="1210" w:type="pct"/>
            <w:tcBorders>
              <w:top w:val="nil"/>
              <w:bottom w:val="nil"/>
            </w:tcBorders>
            <w:shd w:val="clear" w:color="auto" w:fill="auto"/>
            <w:vAlign w:val="center"/>
          </w:tcPr>
          <w:p w14:paraId="168F9EBD" w14:textId="77777777" w:rsidR="00E40DB1" w:rsidRPr="004162E9" w:rsidRDefault="00E40DB1" w:rsidP="00056A8F">
            <w:pPr>
              <w:jc w:val="center"/>
              <w:rPr>
                <w:color w:val="000000"/>
                <w:sz w:val="22"/>
                <w:szCs w:val="22"/>
                <w:lang w:val="en-US"/>
              </w:rPr>
            </w:pPr>
          </w:p>
        </w:tc>
      </w:tr>
      <w:tr w:rsidR="00E40DB1" w:rsidRPr="004162E9" w14:paraId="54141050" w14:textId="77777777" w:rsidTr="00056A8F">
        <w:trPr>
          <w:trHeight w:hRule="exact" w:val="283"/>
          <w:jc w:val="center"/>
        </w:trPr>
        <w:tc>
          <w:tcPr>
            <w:tcW w:w="949" w:type="pct"/>
            <w:tcBorders>
              <w:top w:val="nil"/>
              <w:bottom w:val="nil"/>
            </w:tcBorders>
            <w:shd w:val="clear" w:color="auto" w:fill="auto"/>
            <w:vAlign w:val="center"/>
          </w:tcPr>
          <w:p w14:paraId="30E74525" w14:textId="77777777" w:rsidR="00E40DB1" w:rsidRPr="004162E9" w:rsidRDefault="00E40DB1" w:rsidP="0082182D">
            <w:pPr>
              <w:rPr>
                <w:b/>
                <w:bCs/>
                <w:color w:val="000000"/>
                <w:sz w:val="22"/>
                <w:szCs w:val="22"/>
                <w:lang w:val="en-US"/>
              </w:rPr>
            </w:pPr>
            <w:r w:rsidRPr="004162E9">
              <w:rPr>
                <w:b/>
                <w:bCs/>
                <w:color w:val="000000"/>
                <w:sz w:val="22"/>
                <w:szCs w:val="22"/>
                <w:lang w:val="en-US"/>
              </w:rPr>
              <w:t>CV</w:t>
            </w:r>
          </w:p>
        </w:tc>
        <w:tc>
          <w:tcPr>
            <w:tcW w:w="1017" w:type="pct"/>
            <w:tcBorders>
              <w:top w:val="nil"/>
              <w:bottom w:val="nil"/>
            </w:tcBorders>
            <w:shd w:val="clear" w:color="auto" w:fill="auto"/>
            <w:vAlign w:val="center"/>
          </w:tcPr>
          <w:p w14:paraId="3354753C" w14:textId="77777777" w:rsidR="00E40DB1" w:rsidRPr="004162E9" w:rsidRDefault="00E40DB1" w:rsidP="00056A8F">
            <w:pPr>
              <w:jc w:val="center"/>
              <w:rPr>
                <w:color w:val="000000"/>
                <w:sz w:val="22"/>
                <w:szCs w:val="22"/>
                <w:lang w:val="en-US"/>
              </w:rPr>
            </w:pPr>
            <w:r w:rsidRPr="004162E9">
              <w:rPr>
                <w:color w:val="000000"/>
                <w:sz w:val="22"/>
                <w:szCs w:val="22"/>
                <w:lang w:val="en-US"/>
              </w:rPr>
              <w:t>0.54</w:t>
            </w:r>
          </w:p>
        </w:tc>
        <w:tc>
          <w:tcPr>
            <w:tcW w:w="912" w:type="pct"/>
            <w:tcBorders>
              <w:top w:val="nil"/>
              <w:bottom w:val="nil"/>
            </w:tcBorders>
            <w:shd w:val="clear" w:color="auto" w:fill="auto"/>
            <w:vAlign w:val="center"/>
          </w:tcPr>
          <w:p w14:paraId="4A223BA3" w14:textId="77777777" w:rsidR="00E40DB1" w:rsidRPr="004162E9" w:rsidRDefault="00E40DB1" w:rsidP="00056A8F">
            <w:pPr>
              <w:jc w:val="center"/>
              <w:rPr>
                <w:color w:val="000000"/>
                <w:sz w:val="22"/>
                <w:szCs w:val="22"/>
                <w:lang w:val="en-US"/>
              </w:rPr>
            </w:pPr>
            <w:r w:rsidRPr="004162E9">
              <w:rPr>
                <w:color w:val="000000"/>
                <w:sz w:val="22"/>
                <w:szCs w:val="22"/>
                <w:lang w:val="en-US"/>
              </w:rPr>
              <w:t>0.46</w:t>
            </w:r>
          </w:p>
        </w:tc>
        <w:tc>
          <w:tcPr>
            <w:tcW w:w="912" w:type="pct"/>
            <w:tcBorders>
              <w:top w:val="nil"/>
              <w:bottom w:val="nil"/>
            </w:tcBorders>
            <w:shd w:val="clear" w:color="auto" w:fill="auto"/>
            <w:vAlign w:val="center"/>
          </w:tcPr>
          <w:p w14:paraId="1E56C8F0" w14:textId="77777777" w:rsidR="00E40DB1" w:rsidRPr="004162E9" w:rsidRDefault="00E40DB1" w:rsidP="00056A8F">
            <w:pPr>
              <w:jc w:val="center"/>
              <w:rPr>
                <w:color w:val="000000"/>
                <w:sz w:val="22"/>
                <w:szCs w:val="22"/>
                <w:lang w:val="en-US"/>
              </w:rPr>
            </w:pPr>
            <w:r w:rsidRPr="004162E9">
              <w:rPr>
                <w:color w:val="000000"/>
                <w:sz w:val="22"/>
                <w:szCs w:val="22"/>
                <w:lang w:val="en-US"/>
              </w:rPr>
              <w:t>0.69</w:t>
            </w:r>
          </w:p>
        </w:tc>
        <w:tc>
          <w:tcPr>
            <w:tcW w:w="1210" w:type="pct"/>
            <w:tcBorders>
              <w:top w:val="nil"/>
              <w:bottom w:val="nil"/>
            </w:tcBorders>
            <w:shd w:val="clear" w:color="auto" w:fill="auto"/>
            <w:vAlign w:val="center"/>
          </w:tcPr>
          <w:p w14:paraId="0267682C" w14:textId="77777777" w:rsidR="00E40DB1" w:rsidRPr="004162E9" w:rsidRDefault="00E40DB1" w:rsidP="00056A8F">
            <w:pPr>
              <w:jc w:val="center"/>
              <w:rPr>
                <w:color w:val="000000"/>
                <w:sz w:val="22"/>
                <w:szCs w:val="22"/>
                <w:lang w:val="en-US"/>
              </w:rPr>
            </w:pPr>
          </w:p>
        </w:tc>
      </w:tr>
      <w:tr w:rsidR="00E40DB1" w:rsidRPr="004162E9" w14:paraId="17618E91" w14:textId="77777777" w:rsidTr="00056A8F">
        <w:trPr>
          <w:trHeight w:hRule="exact" w:val="283"/>
          <w:jc w:val="center"/>
        </w:trPr>
        <w:tc>
          <w:tcPr>
            <w:tcW w:w="949" w:type="pct"/>
            <w:tcBorders>
              <w:top w:val="nil"/>
              <w:bottom w:val="single" w:sz="4" w:space="0" w:color="auto"/>
            </w:tcBorders>
            <w:shd w:val="clear" w:color="auto" w:fill="auto"/>
            <w:vAlign w:val="center"/>
          </w:tcPr>
          <w:p w14:paraId="20C2ACFA" w14:textId="77777777" w:rsidR="00E40DB1" w:rsidRPr="004162E9" w:rsidRDefault="00E40DB1" w:rsidP="0082182D">
            <w:pPr>
              <w:rPr>
                <w:b/>
                <w:bCs/>
                <w:color w:val="000000"/>
                <w:sz w:val="22"/>
                <w:szCs w:val="22"/>
                <w:lang w:val="en-US"/>
              </w:rPr>
            </w:pPr>
            <w:r w:rsidRPr="004162E9">
              <w:rPr>
                <w:b/>
                <w:bCs/>
                <w:color w:val="000000"/>
                <w:sz w:val="22"/>
                <w:szCs w:val="22"/>
                <w:lang w:val="en-US"/>
              </w:rPr>
              <w:t>LSD</w:t>
            </w:r>
          </w:p>
        </w:tc>
        <w:tc>
          <w:tcPr>
            <w:tcW w:w="1017" w:type="pct"/>
            <w:tcBorders>
              <w:top w:val="nil"/>
              <w:bottom w:val="single" w:sz="4" w:space="0" w:color="auto"/>
            </w:tcBorders>
            <w:shd w:val="clear" w:color="auto" w:fill="auto"/>
            <w:vAlign w:val="center"/>
          </w:tcPr>
          <w:p w14:paraId="6772AA1E" w14:textId="77777777" w:rsidR="00E40DB1" w:rsidRPr="004162E9" w:rsidRDefault="00E40DB1" w:rsidP="00056A8F">
            <w:pPr>
              <w:jc w:val="center"/>
              <w:rPr>
                <w:color w:val="000000"/>
                <w:sz w:val="22"/>
                <w:szCs w:val="22"/>
                <w:lang w:val="en-US"/>
              </w:rPr>
            </w:pPr>
            <w:r w:rsidRPr="004162E9">
              <w:rPr>
                <w:color w:val="000000"/>
                <w:sz w:val="22"/>
                <w:szCs w:val="22"/>
                <w:lang w:val="en-US"/>
              </w:rPr>
              <w:t>0.05**</w:t>
            </w:r>
          </w:p>
        </w:tc>
        <w:tc>
          <w:tcPr>
            <w:tcW w:w="912" w:type="pct"/>
            <w:tcBorders>
              <w:top w:val="nil"/>
              <w:bottom w:val="single" w:sz="4" w:space="0" w:color="auto"/>
            </w:tcBorders>
            <w:shd w:val="clear" w:color="auto" w:fill="auto"/>
            <w:vAlign w:val="center"/>
          </w:tcPr>
          <w:p w14:paraId="34F51CB0" w14:textId="77777777" w:rsidR="00E40DB1" w:rsidRPr="004162E9" w:rsidRDefault="00E40DB1" w:rsidP="00056A8F">
            <w:pPr>
              <w:jc w:val="center"/>
              <w:rPr>
                <w:color w:val="000000"/>
                <w:sz w:val="22"/>
                <w:szCs w:val="22"/>
                <w:lang w:val="en-US"/>
              </w:rPr>
            </w:pPr>
            <w:r w:rsidRPr="004162E9">
              <w:rPr>
                <w:color w:val="000000"/>
                <w:sz w:val="22"/>
                <w:szCs w:val="22"/>
                <w:lang w:val="en-US"/>
              </w:rPr>
              <w:t>0.04**</w:t>
            </w:r>
          </w:p>
        </w:tc>
        <w:tc>
          <w:tcPr>
            <w:tcW w:w="912" w:type="pct"/>
            <w:tcBorders>
              <w:top w:val="nil"/>
              <w:bottom w:val="single" w:sz="4" w:space="0" w:color="auto"/>
            </w:tcBorders>
            <w:shd w:val="clear" w:color="auto" w:fill="auto"/>
            <w:vAlign w:val="center"/>
          </w:tcPr>
          <w:p w14:paraId="3A5A52F8" w14:textId="31DA3710" w:rsidR="00E40DB1" w:rsidRPr="004162E9" w:rsidRDefault="00E40DB1" w:rsidP="00056A8F">
            <w:pPr>
              <w:jc w:val="center"/>
              <w:rPr>
                <w:color w:val="000000"/>
                <w:sz w:val="22"/>
                <w:szCs w:val="22"/>
                <w:lang w:val="en-US"/>
              </w:rPr>
            </w:pPr>
            <w:r w:rsidRPr="004162E9">
              <w:rPr>
                <w:color w:val="000000"/>
                <w:sz w:val="22"/>
                <w:szCs w:val="22"/>
                <w:lang w:val="en-US"/>
              </w:rPr>
              <w:t>0.06**</w:t>
            </w:r>
          </w:p>
        </w:tc>
        <w:tc>
          <w:tcPr>
            <w:tcW w:w="1210" w:type="pct"/>
            <w:tcBorders>
              <w:top w:val="nil"/>
              <w:bottom w:val="single" w:sz="4" w:space="0" w:color="auto"/>
            </w:tcBorders>
            <w:shd w:val="clear" w:color="auto" w:fill="auto"/>
            <w:vAlign w:val="center"/>
          </w:tcPr>
          <w:p w14:paraId="362DD56D" w14:textId="77777777" w:rsidR="00E40DB1" w:rsidRPr="004162E9" w:rsidRDefault="00E40DB1" w:rsidP="00056A8F">
            <w:pPr>
              <w:jc w:val="center"/>
              <w:rPr>
                <w:color w:val="000000"/>
                <w:sz w:val="22"/>
                <w:szCs w:val="22"/>
                <w:lang w:val="en-US"/>
              </w:rPr>
            </w:pPr>
          </w:p>
        </w:tc>
      </w:tr>
      <w:tr w:rsidR="00E40DB1" w:rsidRPr="004162E9" w14:paraId="7DC8B8B7" w14:textId="77777777" w:rsidTr="005E6D7B">
        <w:trPr>
          <w:trHeight w:hRule="exact" w:val="283"/>
          <w:jc w:val="center"/>
        </w:trPr>
        <w:tc>
          <w:tcPr>
            <w:tcW w:w="5000" w:type="pct"/>
            <w:gridSpan w:val="5"/>
            <w:tcBorders>
              <w:top w:val="single" w:sz="4" w:space="0" w:color="auto"/>
              <w:bottom w:val="single" w:sz="8" w:space="0" w:color="000000"/>
            </w:tcBorders>
            <w:shd w:val="clear" w:color="auto" w:fill="auto"/>
          </w:tcPr>
          <w:p w14:paraId="14A70D98" w14:textId="77777777" w:rsidR="00E40DB1" w:rsidRPr="004162E9" w:rsidRDefault="00E40DB1" w:rsidP="0082182D">
            <w:pPr>
              <w:pStyle w:val="Pr-formataoHTML"/>
              <w:jc w:val="center"/>
              <w:rPr>
                <w:rFonts w:ascii="Times New Roman" w:hAnsi="Times New Roman" w:cs="Times New Roman"/>
                <w:color w:val="000000"/>
                <w:sz w:val="22"/>
                <w:szCs w:val="22"/>
                <w:lang w:val="en-US"/>
              </w:rPr>
            </w:pPr>
            <w:r w:rsidRPr="004162E9">
              <w:rPr>
                <w:rFonts w:ascii="Times New Roman" w:hAnsi="Times New Roman" w:cs="Times New Roman"/>
                <w:b/>
                <w:color w:val="000000"/>
                <w:sz w:val="22"/>
                <w:szCs w:val="22"/>
                <w:lang w:val="en-US"/>
              </w:rPr>
              <w:t xml:space="preserve">Year x </w:t>
            </w:r>
            <w:r w:rsidRPr="004162E9">
              <w:rPr>
                <w:rFonts w:ascii="Times New Roman" w:hAnsi="Times New Roman" w:cs="Times New Roman"/>
                <w:b/>
                <w:bCs/>
                <w:color w:val="000000"/>
                <w:sz w:val="22"/>
                <w:szCs w:val="22"/>
                <w:lang w:val="en-US"/>
              </w:rPr>
              <w:t>Treatment</w:t>
            </w:r>
            <w:r w:rsidRPr="004162E9">
              <w:rPr>
                <w:rFonts w:ascii="Times New Roman" w:hAnsi="Times New Roman" w:cs="Times New Roman"/>
                <w:b/>
                <w:color w:val="000000"/>
                <w:sz w:val="22"/>
                <w:szCs w:val="22"/>
                <w:lang w:val="en-US"/>
              </w:rPr>
              <w:t>: Significant **</w:t>
            </w:r>
          </w:p>
          <w:p w14:paraId="67C14D8B" w14:textId="77777777" w:rsidR="00E40DB1" w:rsidRPr="004162E9" w:rsidRDefault="00E40DB1" w:rsidP="0082182D">
            <w:pPr>
              <w:jc w:val="center"/>
              <w:rPr>
                <w:color w:val="000000"/>
                <w:sz w:val="22"/>
                <w:szCs w:val="22"/>
                <w:lang w:val="en-US"/>
              </w:rPr>
            </w:pPr>
          </w:p>
        </w:tc>
      </w:tr>
    </w:tbl>
    <w:p w14:paraId="186341EA" w14:textId="77777777" w:rsidR="00E40DB1" w:rsidRPr="004162E9" w:rsidRDefault="00E40DB1" w:rsidP="0082182D">
      <w:pPr>
        <w:jc w:val="both"/>
        <w:rPr>
          <w:sz w:val="18"/>
          <w:szCs w:val="18"/>
          <w:lang w:val="en-US"/>
        </w:rPr>
      </w:pPr>
      <w:r w:rsidRPr="004162E9">
        <w:rPr>
          <w:sz w:val="18"/>
          <w:szCs w:val="18"/>
          <w:lang w:val="en-US"/>
        </w:rPr>
        <w:t>** Significant at P&lt; 0.01; * Significant at P&lt; 0.05;</w:t>
      </w:r>
      <w:r w:rsidRPr="004162E9">
        <w:rPr>
          <w:sz w:val="18"/>
          <w:szCs w:val="18"/>
          <w:vertAlign w:val="superscript"/>
          <w:lang w:val="en-US"/>
        </w:rPr>
        <w:t xml:space="preserve"> 1 </w:t>
      </w:r>
      <w:r w:rsidRPr="004162E9">
        <w:rPr>
          <w:sz w:val="18"/>
          <w:szCs w:val="18"/>
          <w:lang w:val="en-US"/>
        </w:rPr>
        <w:t xml:space="preserve">The means indicated with the same letters in the same columns </w:t>
      </w:r>
      <w:r w:rsidR="00A93902" w:rsidRPr="004162E9">
        <w:rPr>
          <w:sz w:val="18"/>
          <w:szCs w:val="18"/>
          <w:lang w:val="en-US"/>
        </w:rPr>
        <w:t xml:space="preserve">are not significantly different; </w:t>
      </w:r>
      <w:r w:rsidRPr="004162E9">
        <w:rPr>
          <w:sz w:val="18"/>
          <w:szCs w:val="18"/>
          <w:lang w:val="en-US"/>
        </w:rPr>
        <w:t>DS: Direct sowing, RS: Ridge sowing, CST</w:t>
      </w:r>
      <w:r w:rsidRPr="004162E9">
        <w:rPr>
          <w:bCs/>
          <w:sz w:val="18"/>
          <w:szCs w:val="18"/>
          <w:lang w:val="en-US"/>
        </w:rPr>
        <w:t>: Conventional soil tillage, RST: Reduced soil tillage</w:t>
      </w:r>
      <w:r w:rsidRPr="004162E9">
        <w:rPr>
          <w:sz w:val="18"/>
          <w:szCs w:val="18"/>
          <w:lang w:val="en-US"/>
        </w:rPr>
        <w:t>, CV: Coefficient of variation, LSD: Least significant difference</w:t>
      </w:r>
    </w:p>
    <w:p w14:paraId="32E4642F" w14:textId="77777777" w:rsidR="00E40DB1" w:rsidRPr="004162E9" w:rsidRDefault="00E40DB1" w:rsidP="0082182D">
      <w:pPr>
        <w:jc w:val="both"/>
        <w:rPr>
          <w:bCs/>
          <w:sz w:val="22"/>
          <w:szCs w:val="22"/>
          <w:lang w:val="en-US"/>
        </w:rPr>
      </w:pPr>
    </w:p>
    <w:p w14:paraId="0ED21808" w14:textId="77777777" w:rsidR="00C035C4" w:rsidRPr="004162E9" w:rsidRDefault="00C035C4" w:rsidP="00C035C4">
      <w:pPr>
        <w:ind w:firstLine="708"/>
        <w:jc w:val="both"/>
        <w:rPr>
          <w:sz w:val="22"/>
          <w:szCs w:val="22"/>
          <w:lang w:val="en-US"/>
        </w:rPr>
        <w:sectPr w:rsidR="00C035C4" w:rsidRPr="004162E9" w:rsidSect="007D1464">
          <w:type w:val="continuous"/>
          <w:pgSz w:w="11906" w:h="16838"/>
          <w:pgMar w:top="1417" w:right="1021" w:bottom="1417" w:left="1021" w:header="708" w:footer="708" w:gutter="0"/>
          <w:cols w:space="708"/>
          <w:docGrid w:linePitch="360"/>
        </w:sectPr>
      </w:pPr>
    </w:p>
    <w:p w14:paraId="4382EDEC" w14:textId="560D8485" w:rsidR="00C035C4" w:rsidRDefault="00C035C4" w:rsidP="00C035C4">
      <w:pPr>
        <w:ind w:firstLine="708"/>
        <w:jc w:val="both"/>
        <w:rPr>
          <w:bCs/>
          <w:sz w:val="22"/>
          <w:szCs w:val="22"/>
          <w:lang w:val="en-US"/>
        </w:rPr>
      </w:pPr>
      <w:r w:rsidRPr="004162E9">
        <w:rPr>
          <w:sz w:val="22"/>
          <w:szCs w:val="22"/>
          <w:lang w:val="en-US"/>
        </w:rPr>
        <w:lastRenderedPageBreak/>
        <w:t>The numbers of days to 50% flowering of different years for different soil tillage systems are provided in Table 7.</w:t>
      </w:r>
      <w:r w:rsidRPr="004162E9">
        <w:rPr>
          <w:bCs/>
          <w:sz w:val="22"/>
          <w:szCs w:val="22"/>
          <w:lang w:val="en-US"/>
        </w:rPr>
        <w:t xml:space="preserve"> Year*treatment interactions were not found to be significant. Therefore, </w:t>
      </w:r>
      <w:r w:rsidR="00F22E3B">
        <w:rPr>
          <w:bCs/>
          <w:sz w:val="22"/>
          <w:szCs w:val="22"/>
          <w:lang w:val="en-US"/>
        </w:rPr>
        <w:t xml:space="preserve">the </w:t>
      </w:r>
      <w:r w:rsidRPr="004162E9">
        <w:rPr>
          <w:bCs/>
          <w:sz w:val="22"/>
          <w:szCs w:val="22"/>
          <w:lang w:val="en-US"/>
        </w:rPr>
        <w:t>years were not assessed separately.</w:t>
      </w:r>
      <w:r w:rsidRPr="004162E9">
        <w:rPr>
          <w:sz w:val="22"/>
          <w:szCs w:val="22"/>
          <w:lang w:val="en-US"/>
        </w:rPr>
        <w:t xml:space="preserve"> Three-year (2013, 2014, 2015) results of treatments were assessed together. The earliest number of days to 50% flowering was obtained from the direct sowing and the latest number of days to 50% flowering was </w:t>
      </w:r>
      <w:r w:rsidRPr="004162E9">
        <w:rPr>
          <w:sz w:val="22"/>
          <w:szCs w:val="22"/>
          <w:lang w:val="en-US"/>
        </w:rPr>
        <w:lastRenderedPageBreak/>
        <w:t>obtained from the conventional tillage.</w:t>
      </w:r>
      <w:r w:rsidRPr="004162E9">
        <w:rPr>
          <w:bCs/>
          <w:sz w:val="22"/>
          <w:szCs w:val="22"/>
          <w:lang w:val="en-US"/>
        </w:rPr>
        <w:t xml:space="preserve"> Ozturk (2015) reported the average number of days to 50% flowering as 40 days. Kolay (2007) also reported similar findings with the present ones.</w:t>
      </w:r>
    </w:p>
    <w:p w14:paraId="3D9266A4" w14:textId="77777777" w:rsidR="00371DC2" w:rsidRDefault="00371DC2" w:rsidP="00C035C4">
      <w:pPr>
        <w:ind w:firstLine="708"/>
        <w:jc w:val="both"/>
        <w:rPr>
          <w:bCs/>
          <w:sz w:val="22"/>
          <w:szCs w:val="22"/>
          <w:lang w:val="en-US"/>
        </w:rPr>
      </w:pPr>
    </w:p>
    <w:p w14:paraId="34786BFC" w14:textId="77777777" w:rsidR="00371DC2" w:rsidRDefault="00371DC2" w:rsidP="00C035C4">
      <w:pPr>
        <w:ind w:firstLine="708"/>
        <w:jc w:val="both"/>
        <w:rPr>
          <w:bCs/>
          <w:sz w:val="22"/>
          <w:szCs w:val="22"/>
          <w:lang w:val="en-US"/>
        </w:rPr>
      </w:pPr>
    </w:p>
    <w:p w14:paraId="0AD36430" w14:textId="77777777" w:rsidR="00371DC2" w:rsidRDefault="00371DC2" w:rsidP="00C035C4">
      <w:pPr>
        <w:ind w:firstLine="708"/>
        <w:jc w:val="both"/>
        <w:rPr>
          <w:bCs/>
          <w:sz w:val="22"/>
          <w:szCs w:val="22"/>
          <w:lang w:val="en-US"/>
        </w:rPr>
      </w:pPr>
    </w:p>
    <w:p w14:paraId="6AB73D68" w14:textId="77777777" w:rsidR="00371DC2" w:rsidRPr="004162E9" w:rsidRDefault="00371DC2" w:rsidP="00C035C4">
      <w:pPr>
        <w:ind w:firstLine="708"/>
        <w:jc w:val="both"/>
        <w:rPr>
          <w:bCs/>
          <w:sz w:val="22"/>
          <w:szCs w:val="22"/>
          <w:lang w:val="en-US"/>
        </w:rPr>
      </w:pPr>
    </w:p>
    <w:p w14:paraId="25F60768" w14:textId="77777777" w:rsidR="00C035C4" w:rsidRPr="004162E9" w:rsidRDefault="00C035C4" w:rsidP="0082182D">
      <w:pPr>
        <w:jc w:val="both"/>
        <w:rPr>
          <w:bCs/>
          <w:sz w:val="22"/>
          <w:szCs w:val="22"/>
          <w:lang w:val="en-US"/>
        </w:rPr>
        <w:sectPr w:rsidR="00C035C4" w:rsidRPr="004162E9" w:rsidSect="00C035C4">
          <w:type w:val="continuous"/>
          <w:pgSz w:w="11906" w:h="16838"/>
          <w:pgMar w:top="1417" w:right="1021" w:bottom="1417" w:left="1021" w:header="708" w:footer="708" w:gutter="0"/>
          <w:cols w:num="2" w:space="567"/>
          <w:docGrid w:linePitch="360"/>
        </w:sectPr>
      </w:pPr>
    </w:p>
    <w:p w14:paraId="4AF7D28F" w14:textId="77777777" w:rsidR="00C035C4" w:rsidRPr="004162E9" w:rsidRDefault="00C035C4" w:rsidP="0082182D">
      <w:pPr>
        <w:jc w:val="both"/>
        <w:rPr>
          <w:bCs/>
          <w:sz w:val="22"/>
          <w:szCs w:val="22"/>
          <w:lang w:val="en-US"/>
        </w:rPr>
      </w:pPr>
    </w:p>
    <w:p w14:paraId="53BF64FB" w14:textId="12BBB2EC" w:rsidR="002E0C5A" w:rsidRPr="004162E9" w:rsidRDefault="00E40DB1" w:rsidP="0082182D">
      <w:pPr>
        <w:rPr>
          <w:sz w:val="22"/>
          <w:szCs w:val="22"/>
          <w:lang w:val="en-US"/>
        </w:rPr>
      </w:pPr>
      <w:r w:rsidRPr="004162E9">
        <w:rPr>
          <w:b/>
          <w:sz w:val="22"/>
          <w:szCs w:val="22"/>
          <w:lang w:val="en-US"/>
        </w:rPr>
        <w:lastRenderedPageBreak/>
        <w:t>Table 7.</w:t>
      </w:r>
      <w:r w:rsidRPr="004162E9">
        <w:rPr>
          <w:sz w:val="22"/>
          <w:szCs w:val="22"/>
          <w:lang w:val="en-US"/>
        </w:rPr>
        <w:t xml:space="preserve"> </w:t>
      </w:r>
      <w:r w:rsidRPr="004162E9">
        <w:rPr>
          <w:bCs/>
          <w:sz w:val="22"/>
          <w:szCs w:val="22"/>
          <w:lang w:val="en-US"/>
        </w:rPr>
        <w:t>Days to 50% flowering</w:t>
      </w:r>
      <w:r w:rsidRPr="004162E9">
        <w:rPr>
          <w:sz w:val="22"/>
          <w:szCs w:val="22"/>
          <w:lang w:val="en-US"/>
        </w:rPr>
        <w:t xml:space="preserve"> values of tillage and sowing methods</w:t>
      </w:r>
    </w:p>
    <w:tbl>
      <w:tblPr>
        <w:tblW w:w="5000" w:type="pct"/>
        <w:jc w:val="center"/>
        <w:tblBorders>
          <w:top w:val="single" w:sz="8" w:space="0" w:color="000000"/>
          <w:bottom w:val="single" w:sz="8" w:space="0" w:color="000000"/>
        </w:tblBorders>
        <w:tblLook w:val="0600" w:firstRow="0" w:lastRow="0" w:firstColumn="0" w:lastColumn="0" w:noHBand="1" w:noVBand="1"/>
      </w:tblPr>
      <w:tblGrid>
        <w:gridCol w:w="1913"/>
        <w:gridCol w:w="2050"/>
        <w:gridCol w:w="1839"/>
        <w:gridCol w:w="1839"/>
        <w:gridCol w:w="2439"/>
      </w:tblGrid>
      <w:tr w:rsidR="00E40DB1" w:rsidRPr="004162E9" w14:paraId="0C21F217" w14:textId="77777777" w:rsidTr="00CB295B">
        <w:trPr>
          <w:trHeight w:hRule="exact" w:val="283"/>
          <w:jc w:val="center"/>
        </w:trPr>
        <w:tc>
          <w:tcPr>
            <w:tcW w:w="949" w:type="pct"/>
            <w:vMerge w:val="restart"/>
            <w:shd w:val="clear" w:color="auto" w:fill="auto"/>
            <w:vAlign w:val="center"/>
            <w:hideMark/>
          </w:tcPr>
          <w:p w14:paraId="1088874D" w14:textId="77777777" w:rsidR="00E40DB1" w:rsidRPr="004162E9" w:rsidRDefault="00E40DB1" w:rsidP="0082182D">
            <w:pPr>
              <w:rPr>
                <w:color w:val="000000"/>
                <w:sz w:val="22"/>
                <w:szCs w:val="22"/>
                <w:lang w:val="en-US"/>
              </w:rPr>
            </w:pPr>
            <w:r w:rsidRPr="004162E9">
              <w:rPr>
                <w:b/>
                <w:bCs/>
                <w:color w:val="000000"/>
                <w:sz w:val="22"/>
                <w:szCs w:val="22"/>
                <w:lang w:val="en-US"/>
              </w:rPr>
              <w:t>Treatments</w:t>
            </w:r>
          </w:p>
        </w:tc>
        <w:tc>
          <w:tcPr>
            <w:tcW w:w="4051" w:type="pct"/>
            <w:gridSpan w:val="4"/>
            <w:tcBorders>
              <w:top w:val="single" w:sz="8" w:space="0" w:color="000000"/>
              <w:bottom w:val="single" w:sz="4" w:space="0" w:color="auto"/>
            </w:tcBorders>
            <w:shd w:val="clear" w:color="auto" w:fill="auto"/>
          </w:tcPr>
          <w:p w14:paraId="60BB4A65" w14:textId="77777777" w:rsidR="00E40DB1" w:rsidRPr="004162E9" w:rsidRDefault="00E40DB1" w:rsidP="0082182D">
            <w:pPr>
              <w:jc w:val="center"/>
              <w:rPr>
                <w:b/>
                <w:color w:val="000000"/>
                <w:sz w:val="22"/>
                <w:szCs w:val="22"/>
                <w:lang w:val="en-US"/>
              </w:rPr>
            </w:pPr>
            <w:r w:rsidRPr="004162E9">
              <w:rPr>
                <w:b/>
                <w:color w:val="000000"/>
                <w:sz w:val="22"/>
                <w:szCs w:val="22"/>
                <w:lang w:val="en-US"/>
              </w:rPr>
              <w:t>Years</w:t>
            </w:r>
          </w:p>
        </w:tc>
      </w:tr>
      <w:tr w:rsidR="00E40DB1" w:rsidRPr="004162E9" w14:paraId="470695BB" w14:textId="77777777" w:rsidTr="00CB295B">
        <w:trPr>
          <w:trHeight w:hRule="exact" w:val="283"/>
          <w:jc w:val="center"/>
        </w:trPr>
        <w:tc>
          <w:tcPr>
            <w:tcW w:w="949" w:type="pct"/>
            <w:vMerge/>
            <w:tcBorders>
              <w:bottom w:val="single" w:sz="4" w:space="0" w:color="auto"/>
            </w:tcBorders>
            <w:shd w:val="clear" w:color="auto" w:fill="auto"/>
          </w:tcPr>
          <w:p w14:paraId="0D511754" w14:textId="77777777" w:rsidR="00E40DB1" w:rsidRPr="004162E9" w:rsidRDefault="00E40DB1" w:rsidP="0082182D">
            <w:pPr>
              <w:rPr>
                <w:b/>
                <w:color w:val="000000"/>
                <w:sz w:val="22"/>
                <w:szCs w:val="22"/>
                <w:lang w:val="en-US"/>
              </w:rPr>
            </w:pPr>
          </w:p>
        </w:tc>
        <w:tc>
          <w:tcPr>
            <w:tcW w:w="1017" w:type="pct"/>
            <w:tcBorders>
              <w:top w:val="single" w:sz="4" w:space="0" w:color="auto"/>
              <w:bottom w:val="single" w:sz="4" w:space="0" w:color="auto"/>
            </w:tcBorders>
            <w:shd w:val="clear" w:color="auto" w:fill="auto"/>
            <w:hideMark/>
          </w:tcPr>
          <w:p w14:paraId="7AF8A31D" w14:textId="77777777" w:rsidR="00E40DB1" w:rsidRPr="004162E9" w:rsidRDefault="00E40DB1" w:rsidP="0082182D">
            <w:pPr>
              <w:jc w:val="center"/>
              <w:rPr>
                <w:b/>
                <w:color w:val="000000"/>
                <w:sz w:val="22"/>
                <w:szCs w:val="22"/>
                <w:lang w:val="en-US"/>
              </w:rPr>
            </w:pPr>
            <w:r w:rsidRPr="004162E9">
              <w:rPr>
                <w:b/>
                <w:color w:val="000000"/>
                <w:sz w:val="22"/>
                <w:szCs w:val="22"/>
                <w:lang w:val="en-US"/>
              </w:rPr>
              <w:t>2013</w:t>
            </w:r>
          </w:p>
        </w:tc>
        <w:tc>
          <w:tcPr>
            <w:tcW w:w="912" w:type="pct"/>
            <w:tcBorders>
              <w:top w:val="single" w:sz="4" w:space="0" w:color="auto"/>
              <w:bottom w:val="single" w:sz="4" w:space="0" w:color="auto"/>
            </w:tcBorders>
            <w:shd w:val="clear" w:color="auto" w:fill="auto"/>
            <w:hideMark/>
          </w:tcPr>
          <w:p w14:paraId="2F96992E" w14:textId="77777777" w:rsidR="00E40DB1" w:rsidRPr="004162E9" w:rsidRDefault="00E40DB1" w:rsidP="0082182D">
            <w:pPr>
              <w:jc w:val="center"/>
              <w:rPr>
                <w:b/>
                <w:color w:val="000000"/>
                <w:sz w:val="22"/>
                <w:szCs w:val="22"/>
                <w:lang w:val="en-US"/>
              </w:rPr>
            </w:pPr>
            <w:r w:rsidRPr="004162E9">
              <w:rPr>
                <w:b/>
                <w:color w:val="000000"/>
                <w:sz w:val="22"/>
                <w:szCs w:val="22"/>
                <w:lang w:val="en-US"/>
              </w:rPr>
              <w:t>2014</w:t>
            </w:r>
          </w:p>
        </w:tc>
        <w:tc>
          <w:tcPr>
            <w:tcW w:w="912" w:type="pct"/>
            <w:tcBorders>
              <w:top w:val="single" w:sz="4" w:space="0" w:color="auto"/>
              <w:bottom w:val="single" w:sz="4" w:space="0" w:color="auto"/>
            </w:tcBorders>
            <w:shd w:val="clear" w:color="auto" w:fill="auto"/>
            <w:hideMark/>
          </w:tcPr>
          <w:p w14:paraId="3F7F471D" w14:textId="77777777" w:rsidR="00E40DB1" w:rsidRPr="004162E9" w:rsidRDefault="00E40DB1" w:rsidP="0082182D">
            <w:pPr>
              <w:jc w:val="center"/>
              <w:rPr>
                <w:b/>
                <w:color w:val="000000"/>
                <w:sz w:val="22"/>
                <w:szCs w:val="22"/>
                <w:lang w:val="en-US"/>
              </w:rPr>
            </w:pPr>
            <w:r w:rsidRPr="004162E9">
              <w:rPr>
                <w:b/>
                <w:color w:val="000000"/>
                <w:sz w:val="22"/>
                <w:szCs w:val="22"/>
                <w:lang w:val="en-US"/>
              </w:rPr>
              <w:t>2015</w:t>
            </w:r>
          </w:p>
        </w:tc>
        <w:tc>
          <w:tcPr>
            <w:tcW w:w="1210" w:type="pct"/>
            <w:tcBorders>
              <w:top w:val="single" w:sz="4" w:space="0" w:color="auto"/>
              <w:bottom w:val="single" w:sz="4" w:space="0" w:color="auto"/>
            </w:tcBorders>
            <w:shd w:val="clear" w:color="auto" w:fill="auto"/>
            <w:hideMark/>
          </w:tcPr>
          <w:p w14:paraId="10D7EF5E" w14:textId="77777777" w:rsidR="00E40DB1" w:rsidRPr="004162E9" w:rsidRDefault="00E40DB1" w:rsidP="0082182D">
            <w:pPr>
              <w:jc w:val="center"/>
              <w:rPr>
                <w:b/>
                <w:color w:val="000000"/>
                <w:sz w:val="22"/>
                <w:szCs w:val="22"/>
                <w:lang w:val="en-US"/>
              </w:rPr>
            </w:pPr>
            <w:r w:rsidRPr="004162E9">
              <w:rPr>
                <w:b/>
                <w:color w:val="000000"/>
                <w:sz w:val="22"/>
                <w:szCs w:val="22"/>
                <w:lang w:val="en-US"/>
              </w:rPr>
              <w:t>Average</w:t>
            </w:r>
          </w:p>
        </w:tc>
      </w:tr>
      <w:tr w:rsidR="00E40DB1" w:rsidRPr="004162E9" w14:paraId="1E6545AA" w14:textId="77777777" w:rsidTr="00CB295B">
        <w:trPr>
          <w:trHeight w:hRule="exact" w:val="283"/>
          <w:jc w:val="center"/>
        </w:trPr>
        <w:tc>
          <w:tcPr>
            <w:tcW w:w="949" w:type="pct"/>
            <w:tcBorders>
              <w:top w:val="single" w:sz="4" w:space="0" w:color="auto"/>
            </w:tcBorders>
            <w:shd w:val="clear" w:color="auto" w:fill="auto"/>
            <w:vAlign w:val="center"/>
          </w:tcPr>
          <w:p w14:paraId="62AB03B1" w14:textId="77777777" w:rsidR="00E40DB1" w:rsidRPr="004162E9" w:rsidRDefault="00E40DB1" w:rsidP="0082182D">
            <w:pPr>
              <w:rPr>
                <w:b/>
                <w:bCs/>
                <w:color w:val="000000"/>
                <w:sz w:val="22"/>
                <w:szCs w:val="22"/>
                <w:lang w:val="en-US"/>
              </w:rPr>
            </w:pPr>
            <w:r w:rsidRPr="004162E9">
              <w:rPr>
                <w:b/>
                <w:bCs/>
                <w:color w:val="000000"/>
                <w:sz w:val="22"/>
                <w:szCs w:val="22"/>
                <w:lang w:val="en-US"/>
              </w:rPr>
              <w:t>DS</w:t>
            </w:r>
          </w:p>
        </w:tc>
        <w:tc>
          <w:tcPr>
            <w:tcW w:w="1017" w:type="pct"/>
            <w:tcBorders>
              <w:top w:val="single" w:sz="4" w:space="0" w:color="auto"/>
            </w:tcBorders>
            <w:shd w:val="clear" w:color="auto" w:fill="auto"/>
            <w:vAlign w:val="center"/>
          </w:tcPr>
          <w:p w14:paraId="55B9988F" w14:textId="77777777" w:rsidR="00E40DB1" w:rsidRPr="004162E9" w:rsidRDefault="00E40DB1" w:rsidP="00842B27">
            <w:pPr>
              <w:jc w:val="center"/>
              <w:rPr>
                <w:color w:val="000000"/>
                <w:sz w:val="22"/>
                <w:szCs w:val="22"/>
                <w:lang w:val="en-US"/>
              </w:rPr>
            </w:pPr>
            <w:r w:rsidRPr="004162E9">
              <w:rPr>
                <w:color w:val="000000"/>
                <w:sz w:val="22"/>
                <w:szCs w:val="22"/>
                <w:lang w:val="en-US"/>
              </w:rPr>
              <w:t>41.66</w:t>
            </w:r>
          </w:p>
        </w:tc>
        <w:tc>
          <w:tcPr>
            <w:tcW w:w="912" w:type="pct"/>
            <w:tcBorders>
              <w:top w:val="single" w:sz="4" w:space="0" w:color="auto"/>
            </w:tcBorders>
            <w:shd w:val="clear" w:color="auto" w:fill="auto"/>
            <w:vAlign w:val="center"/>
          </w:tcPr>
          <w:p w14:paraId="4C1E7812" w14:textId="77777777" w:rsidR="00E40DB1" w:rsidRPr="004162E9" w:rsidRDefault="00E40DB1" w:rsidP="00842B27">
            <w:pPr>
              <w:jc w:val="center"/>
              <w:rPr>
                <w:color w:val="000000"/>
                <w:sz w:val="22"/>
                <w:szCs w:val="22"/>
                <w:lang w:val="en-US"/>
              </w:rPr>
            </w:pPr>
            <w:r w:rsidRPr="004162E9">
              <w:rPr>
                <w:color w:val="000000"/>
                <w:sz w:val="22"/>
                <w:szCs w:val="22"/>
                <w:lang w:val="en-US"/>
              </w:rPr>
              <w:t>40.36</w:t>
            </w:r>
          </w:p>
        </w:tc>
        <w:tc>
          <w:tcPr>
            <w:tcW w:w="912" w:type="pct"/>
            <w:tcBorders>
              <w:top w:val="single" w:sz="4" w:space="0" w:color="auto"/>
            </w:tcBorders>
            <w:shd w:val="clear" w:color="auto" w:fill="auto"/>
            <w:vAlign w:val="center"/>
          </w:tcPr>
          <w:p w14:paraId="47F12760" w14:textId="77777777" w:rsidR="00E40DB1" w:rsidRPr="004162E9" w:rsidRDefault="00E40DB1" w:rsidP="00842B27">
            <w:pPr>
              <w:jc w:val="center"/>
              <w:rPr>
                <w:color w:val="000000"/>
                <w:sz w:val="22"/>
                <w:szCs w:val="22"/>
                <w:lang w:val="en-US"/>
              </w:rPr>
            </w:pPr>
            <w:r w:rsidRPr="004162E9">
              <w:rPr>
                <w:color w:val="000000"/>
                <w:sz w:val="22"/>
                <w:szCs w:val="22"/>
                <w:lang w:val="en-US"/>
              </w:rPr>
              <w:t>41.12</w:t>
            </w:r>
          </w:p>
        </w:tc>
        <w:tc>
          <w:tcPr>
            <w:tcW w:w="1210" w:type="pct"/>
            <w:tcBorders>
              <w:top w:val="single" w:sz="4" w:space="0" w:color="auto"/>
            </w:tcBorders>
            <w:shd w:val="clear" w:color="auto" w:fill="auto"/>
            <w:vAlign w:val="center"/>
          </w:tcPr>
          <w:p w14:paraId="098069BE" w14:textId="77777777" w:rsidR="00E40DB1" w:rsidRPr="004162E9" w:rsidRDefault="00E40DB1" w:rsidP="00842B27">
            <w:pPr>
              <w:jc w:val="center"/>
              <w:rPr>
                <w:color w:val="000000"/>
                <w:sz w:val="22"/>
                <w:szCs w:val="22"/>
                <w:lang w:val="en-US"/>
              </w:rPr>
            </w:pPr>
            <w:r w:rsidRPr="004162E9">
              <w:rPr>
                <w:color w:val="000000"/>
                <w:sz w:val="22"/>
                <w:szCs w:val="22"/>
                <w:lang w:val="en-US"/>
              </w:rPr>
              <w:t>41.05 c</w:t>
            </w:r>
          </w:p>
        </w:tc>
      </w:tr>
      <w:tr w:rsidR="00E40DB1" w:rsidRPr="004162E9" w14:paraId="56A16557" w14:textId="77777777" w:rsidTr="00CB295B">
        <w:trPr>
          <w:trHeight w:hRule="exact" w:val="283"/>
          <w:jc w:val="center"/>
        </w:trPr>
        <w:tc>
          <w:tcPr>
            <w:tcW w:w="949" w:type="pct"/>
            <w:shd w:val="clear" w:color="auto" w:fill="auto"/>
            <w:vAlign w:val="center"/>
          </w:tcPr>
          <w:p w14:paraId="2E2E419B" w14:textId="77777777" w:rsidR="00E40DB1" w:rsidRPr="004162E9" w:rsidRDefault="00E40DB1" w:rsidP="0082182D">
            <w:pPr>
              <w:rPr>
                <w:b/>
                <w:bCs/>
                <w:color w:val="000000"/>
                <w:sz w:val="22"/>
                <w:szCs w:val="22"/>
                <w:lang w:val="en-US"/>
              </w:rPr>
            </w:pPr>
            <w:r w:rsidRPr="004162E9">
              <w:rPr>
                <w:b/>
                <w:bCs/>
                <w:color w:val="000000"/>
                <w:sz w:val="22"/>
                <w:szCs w:val="22"/>
                <w:lang w:val="en-US"/>
              </w:rPr>
              <w:t>RS</w:t>
            </w:r>
          </w:p>
        </w:tc>
        <w:tc>
          <w:tcPr>
            <w:tcW w:w="1017" w:type="pct"/>
            <w:shd w:val="clear" w:color="auto" w:fill="auto"/>
            <w:vAlign w:val="center"/>
          </w:tcPr>
          <w:p w14:paraId="3F97AFA6" w14:textId="77777777" w:rsidR="00E40DB1" w:rsidRPr="004162E9" w:rsidRDefault="00E40DB1" w:rsidP="00842B27">
            <w:pPr>
              <w:jc w:val="center"/>
              <w:rPr>
                <w:color w:val="000000"/>
                <w:sz w:val="22"/>
                <w:szCs w:val="22"/>
                <w:lang w:val="en-US"/>
              </w:rPr>
            </w:pPr>
            <w:r w:rsidRPr="004162E9">
              <w:rPr>
                <w:color w:val="000000"/>
                <w:sz w:val="22"/>
                <w:szCs w:val="22"/>
                <w:lang w:val="en-US"/>
              </w:rPr>
              <w:t>42.20</w:t>
            </w:r>
          </w:p>
        </w:tc>
        <w:tc>
          <w:tcPr>
            <w:tcW w:w="912" w:type="pct"/>
            <w:shd w:val="clear" w:color="auto" w:fill="auto"/>
            <w:vAlign w:val="center"/>
          </w:tcPr>
          <w:p w14:paraId="393A5310" w14:textId="77777777" w:rsidR="00E40DB1" w:rsidRPr="004162E9" w:rsidRDefault="00E40DB1" w:rsidP="00842B27">
            <w:pPr>
              <w:jc w:val="center"/>
              <w:rPr>
                <w:color w:val="000000"/>
                <w:sz w:val="22"/>
                <w:szCs w:val="22"/>
                <w:lang w:val="en-US"/>
              </w:rPr>
            </w:pPr>
            <w:r w:rsidRPr="004162E9">
              <w:rPr>
                <w:color w:val="000000"/>
                <w:sz w:val="22"/>
                <w:szCs w:val="22"/>
                <w:lang w:val="en-US"/>
              </w:rPr>
              <w:t>42.03</w:t>
            </w:r>
          </w:p>
        </w:tc>
        <w:tc>
          <w:tcPr>
            <w:tcW w:w="912" w:type="pct"/>
            <w:shd w:val="clear" w:color="auto" w:fill="auto"/>
            <w:vAlign w:val="center"/>
          </w:tcPr>
          <w:p w14:paraId="0D916BE6" w14:textId="77777777" w:rsidR="00E40DB1" w:rsidRPr="004162E9" w:rsidRDefault="00E40DB1" w:rsidP="00842B27">
            <w:pPr>
              <w:jc w:val="center"/>
              <w:rPr>
                <w:color w:val="000000"/>
                <w:sz w:val="22"/>
                <w:szCs w:val="22"/>
                <w:lang w:val="en-US"/>
              </w:rPr>
            </w:pPr>
            <w:r w:rsidRPr="004162E9">
              <w:rPr>
                <w:color w:val="000000"/>
                <w:sz w:val="22"/>
                <w:szCs w:val="22"/>
                <w:lang w:val="en-US"/>
              </w:rPr>
              <w:t>42.34</w:t>
            </w:r>
          </w:p>
        </w:tc>
        <w:tc>
          <w:tcPr>
            <w:tcW w:w="1210" w:type="pct"/>
            <w:shd w:val="clear" w:color="auto" w:fill="auto"/>
            <w:vAlign w:val="center"/>
          </w:tcPr>
          <w:p w14:paraId="1EE51D4A" w14:textId="77777777" w:rsidR="00E40DB1" w:rsidRPr="004162E9" w:rsidRDefault="00E40DB1" w:rsidP="00842B27">
            <w:pPr>
              <w:jc w:val="center"/>
              <w:rPr>
                <w:color w:val="000000"/>
                <w:sz w:val="22"/>
                <w:szCs w:val="22"/>
                <w:lang w:val="en-US"/>
              </w:rPr>
            </w:pPr>
            <w:r w:rsidRPr="004162E9">
              <w:rPr>
                <w:color w:val="000000"/>
                <w:sz w:val="22"/>
                <w:szCs w:val="22"/>
                <w:lang w:val="en-US"/>
              </w:rPr>
              <w:t>42.19 b</w:t>
            </w:r>
          </w:p>
        </w:tc>
      </w:tr>
      <w:tr w:rsidR="00E40DB1" w:rsidRPr="004162E9" w14:paraId="378F114D" w14:textId="77777777" w:rsidTr="00CB295B">
        <w:trPr>
          <w:trHeight w:hRule="exact" w:val="283"/>
          <w:jc w:val="center"/>
        </w:trPr>
        <w:tc>
          <w:tcPr>
            <w:tcW w:w="949" w:type="pct"/>
            <w:shd w:val="clear" w:color="auto" w:fill="auto"/>
            <w:vAlign w:val="center"/>
          </w:tcPr>
          <w:p w14:paraId="08B9A30F" w14:textId="77777777" w:rsidR="00E40DB1" w:rsidRPr="004162E9" w:rsidRDefault="00E40DB1" w:rsidP="0082182D">
            <w:pPr>
              <w:rPr>
                <w:b/>
                <w:bCs/>
                <w:color w:val="000000"/>
                <w:sz w:val="22"/>
                <w:szCs w:val="22"/>
                <w:lang w:val="en-US"/>
              </w:rPr>
            </w:pPr>
            <w:r w:rsidRPr="004162E9">
              <w:rPr>
                <w:b/>
                <w:bCs/>
                <w:color w:val="000000"/>
                <w:sz w:val="22"/>
                <w:szCs w:val="22"/>
                <w:lang w:val="en-US"/>
              </w:rPr>
              <w:t>CST</w:t>
            </w:r>
          </w:p>
        </w:tc>
        <w:tc>
          <w:tcPr>
            <w:tcW w:w="1017" w:type="pct"/>
            <w:shd w:val="clear" w:color="auto" w:fill="auto"/>
            <w:vAlign w:val="center"/>
          </w:tcPr>
          <w:p w14:paraId="54B131DE" w14:textId="77777777" w:rsidR="00E40DB1" w:rsidRPr="004162E9" w:rsidRDefault="00E40DB1" w:rsidP="00842B27">
            <w:pPr>
              <w:jc w:val="center"/>
              <w:rPr>
                <w:color w:val="000000"/>
                <w:sz w:val="22"/>
                <w:szCs w:val="22"/>
                <w:lang w:val="en-US"/>
              </w:rPr>
            </w:pPr>
            <w:r w:rsidRPr="004162E9">
              <w:rPr>
                <w:color w:val="000000"/>
                <w:sz w:val="22"/>
                <w:szCs w:val="22"/>
                <w:lang w:val="en-US"/>
              </w:rPr>
              <w:t>43.40</w:t>
            </w:r>
          </w:p>
        </w:tc>
        <w:tc>
          <w:tcPr>
            <w:tcW w:w="912" w:type="pct"/>
            <w:shd w:val="clear" w:color="auto" w:fill="auto"/>
            <w:vAlign w:val="center"/>
          </w:tcPr>
          <w:p w14:paraId="2CD2ED10" w14:textId="77777777" w:rsidR="00E40DB1" w:rsidRPr="004162E9" w:rsidRDefault="00E40DB1" w:rsidP="00842B27">
            <w:pPr>
              <w:jc w:val="center"/>
              <w:rPr>
                <w:color w:val="000000"/>
                <w:sz w:val="22"/>
                <w:szCs w:val="22"/>
                <w:lang w:val="en-US"/>
              </w:rPr>
            </w:pPr>
            <w:r w:rsidRPr="004162E9">
              <w:rPr>
                <w:color w:val="000000"/>
                <w:sz w:val="22"/>
                <w:szCs w:val="22"/>
                <w:lang w:val="en-US"/>
              </w:rPr>
              <w:t>44.05</w:t>
            </w:r>
          </w:p>
        </w:tc>
        <w:tc>
          <w:tcPr>
            <w:tcW w:w="912" w:type="pct"/>
            <w:shd w:val="clear" w:color="auto" w:fill="auto"/>
            <w:vAlign w:val="center"/>
          </w:tcPr>
          <w:p w14:paraId="32DD495E" w14:textId="77777777" w:rsidR="00E40DB1" w:rsidRPr="004162E9" w:rsidRDefault="00E40DB1" w:rsidP="00842B27">
            <w:pPr>
              <w:jc w:val="center"/>
              <w:rPr>
                <w:color w:val="000000"/>
                <w:sz w:val="22"/>
                <w:szCs w:val="22"/>
                <w:lang w:val="en-US"/>
              </w:rPr>
            </w:pPr>
            <w:r w:rsidRPr="004162E9">
              <w:rPr>
                <w:color w:val="000000"/>
                <w:sz w:val="22"/>
                <w:szCs w:val="22"/>
                <w:lang w:val="en-US"/>
              </w:rPr>
              <w:t>44.14</w:t>
            </w:r>
          </w:p>
        </w:tc>
        <w:tc>
          <w:tcPr>
            <w:tcW w:w="1210" w:type="pct"/>
            <w:shd w:val="clear" w:color="auto" w:fill="auto"/>
            <w:vAlign w:val="center"/>
          </w:tcPr>
          <w:p w14:paraId="6E546AB8" w14:textId="77777777" w:rsidR="00E40DB1" w:rsidRPr="004162E9" w:rsidRDefault="00E40DB1" w:rsidP="00842B27">
            <w:pPr>
              <w:jc w:val="center"/>
              <w:rPr>
                <w:color w:val="000000"/>
                <w:sz w:val="22"/>
                <w:szCs w:val="22"/>
                <w:lang w:val="en-US"/>
              </w:rPr>
            </w:pPr>
            <w:r w:rsidRPr="004162E9">
              <w:rPr>
                <w:color w:val="000000"/>
                <w:sz w:val="22"/>
                <w:szCs w:val="22"/>
                <w:lang w:val="en-US"/>
              </w:rPr>
              <w:t>43.86 a</w:t>
            </w:r>
          </w:p>
        </w:tc>
      </w:tr>
      <w:tr w:rsidR="00E40DB1" w:rsidRPr="004162E9" w14:paraId="05C0FB7F" w14:textId="77777777" w:rsidTr="00CB295B">
        <w:trPr>
          <w:trHeight w:hRule="exact" w:val="283"/>
          <w:jc w:val="center"/>
        </w:trPr>
        <w:tc>
          <w:tcPr>
            <w:tcW w:w="949" w:type="pct"/>
            <w:tcBorders>
              <w:bottom w:val="nil"/>
            </w:tcBorders>
            <w:shd w:val="clear" w:color="auto" w:fill="auto"/>
            <w:vAlign w:val="center"/>
          </w:tcPr>
          <w:p w14:paraId="06978594" w14:textId="77777777" w:rsidR="00E40DB1" w:rsidRPr="004162E9" w:rsidRDefault="00E40DB1" w:rsidP="0082182D">
            <w:pPr>
              <w:rPr>
                <w:b/>
                <w:bCs/>
                <w:color w:val="000000"/>
                <w:sz w:val="22"/>
                <w:szCs w:val="22"/>
                <w:lang w:val="en-US"/>
              </w:rPr>
            </w:pPr>
            <w:r w:rsidRPr="004162E9">
              <w:rPr>
                <w:b/>
                <w:bCs/>
                <w:color w:val="000000"/>
                <w:sz w:val="22"/>
                <w:szCs w:val="22"/>
                <w:lang w:val="en-US"/>
              </w:rPr>
              <w:t>RST</w:t>
            </w:r>
          </w:p>
        </w:tc>
        <w:tc>
          <w:tcPr>
            <w:tcW w:w="1017" w:type="pct"/>
            <w:tcBorders>
              <w:bottom w:val="nil"/>
            </w:tcBorders>
            <w:shd w:val="clear" w:color="auto" w:fill="auto"/>
            <w:vAlign w:val="center"/>
          </w:tcPr>
          <w:p w14:paraId="7DEC20A1" w14:textId="77777777" w:rsidR="00E40DB1" w:rsidRPr="004162E9" w:rsidRDefault="00E40DB1" w:rsidP="00842B27">
            <w:pPr>
              <w:jc w:val="center"/>
              <w:rPr>
                <w:color w:val="000000"/>
                <w:sz w:val="22"/>
                <w:szCs w:val="22"/>
                <w:lang w:val="en-US"/>
              </w:rPr>
            </w:pPr>
            <w:r w:rsidRPr="004162E9">
              <w:rPr>
                <w:color w:val="000000"/>
                <w:sz w:val="22"/>
                <w:szCs w:val="22"/>
                <w:lang w:val="en-US"/>
              </w:rPr>
              <w:t>43.07</w:t>
            </w:r>
          </w:p>
        </w:tc>
        <w:tc>
          <w:tcPr>
            <w:tcW w:w="912" w:type="pct"/>
            <w:tcBorders>
              <w:bottom w:val="nil"/>
            </w:tcBorders>
            <w:shd w:val="clear" w:color="auto" w:fill="auto"/>
            <w:vAlign w:val="center"/>
          </w:tcPr>
          <w:p w14:paraId="66ACC496" w14:textId="77777777" w:rsidR="00E40DB1" w:rsidRPr="004162E9" w:rsidRDefault="00E40DB1" w:rsidP="00842B27">
            <w:pPr>
              <w:jc w:val="center"/>
              <w:rPr>
                <w:color w:val="000000"/>
                <w:sz w:val="22"/>
                <w:szCs w:val="22"/>
                <w:lang w:val="en-US"/>
              </w:rPr>
            </w:pPr>
            <w:r w:rsidRPr="004162E9">
              <w:rPr>
                <w:color w:val="000000"/>
                <w:sz w:val="22"/>
                <w:szCs w:val="22"/>
                <w:lang w:val="en-US"/>
              </w:rPr>
              <w:t>42.90</w:t>
            </w:r>
          </w:p>
        </w:tc>
        <w:tc>
          <w:tcPr>
            <w:tcW w:w="912" w:type="pct"/>
            <w:tcBorders>
              <w:bottom w:val="nil"/>
            </w:tcBorders>
            <w:shd w:val="clear" w:color="auto" w:fill="auto"/>
            <w:vAlign w:val="center"/>
          </w:tcPr>
          <w:p w14:paraId="0CFE9153" w14:textId="77777777" w:rsidR="00E40DB1" w:rsidRPr="004162E9" w:rsidRDefault="00E40DB1" w:rsidP="00842B27">
            <w:pPr>
              <w:jc w:val="center"/>
              <w:rPr>
                <w:color w:val="000000"/>
                <w:sz w:val="22"/>
                <w:szCs w:val="22"/>
                <w:lang w:val="en-US"/>
              </w:rPr>
            </w:pPr>
            <w:r w:rsidRPr="004162E9">
              <w:rPr>
                <w:color w:val="000000"/>
                <w:sz w:val="22"/>
                <w:szCs w:val="22"/>
                <w:lang w:val="en-US"/>
              </w:rPr>
              <w:t>42.27</w:t>
            </w:r>
          </w:p>
        </w:tc>
        <w:tc>
          <w:tcPr>
            <w:tcW w:w="1210" w:type="pct"/>
            <w:tcBorders>
              <w:bottom w:val="nil"/>
            </w:tcBorders>
            <w:shd w:val="clear" w:color="auto" w:fill="auto"/>
            <w:vAlign w:val="center"/>
          </w:tcPr>
          <w:p w14:paraId="1D19E709" w14:textId="77777777" w:rsidR="00E40DB1" w:rsidRPr="004162E9" w:rsidRDefault="00E40DB1" w:rsidP="00842B27">
            <w:pPr>
              <w:jc w:val="center"/>
              <w:rPr>
                <w:color w:val="000000"/>
                <w:sz w:val="22"/>
                <w:szCs w:val="22"/>
                <w:lang w:val="en-US"/>
              </w:rPr>
            </w:pPr>
            <w:r w:rsidRPr="004162E9">
              <w:rPr>
                <w:color w:val="000000"/>
                <w:sz w:val="22"/>
                <w:szCs w:val="22"/>
                <w:lang w:val="en-US"/>
              </w:rPr>
              <w:t>42.75 b</w:t>
            </w:r>
          </w:p>
        </w:tc>
      </w:tr>
      <w:tr w:rsidR="00E40DB1" w:rsidRPr="004162E9" w14:paraId="55CEA546" w14:textId="77777777" w:rsidTr="00CB295B">
        <w:trPr>
          <w:trHeight w:hRule="exact" w:val="283"/>
          <w:jc w:val="center"/>
        </w:trPr>
        <w:tc>
          <w:tcPr>
            <w:tcW w:w="949" w:type="pct"/>
            <w:tcBorders>
              <w:top w:val="nil"/>
              <w:bottom w:val="nil"/>
            </w:tcBorders>
            <w:shd w:val="clear" w:color="auto" w:fill="auto"/>
            <w:vAlign w:val="center"/>
          </w:tcPr>
          <w:p w14:paraId="577CE597" w14:textId="77777777" w:rsidR="00E40DB1" w:rsidRPr="004162E9" w:rsidRDefault="00E40DB1" w:rsidP="0082182D">
            <w:pPr>
              <w:rPr>
                <w:b/>
                <w:bCs/>
                <w:color w:val="000000"/>
                <w:sz w:val="22"/>
                <w:szCs w:val="22"/>
                <w:lang w:val="en-US"/>
              </w:rPr>
            </w:pPr>
            <w:r w:rsidRPr="004162E9">
              <w:rPr>
                <w:b/>
                <w:bCs/>
                <w:color w:val="000000"/>
                <w:sz w:val="22"/>
                <w:szCs w:val="22"/>
                <w:lang w:val="en-US"/>
              </w:rPr>
              <w:t>Average</w:t>
            </w:r>
          </w:p>
        </w:tc>
        <w:tc>
          <w:tcPr>
            <w:tcW w:w="1017" w:type="pct"/>
            <w:tcBorders>
              <w:top w:val="nil"/>
              <w:bottom w:val="nil"/>
            </w:tcBorders>
            <w:shd w:val="clear" w:color="auto" w:fill="auto"/>
            <w:vAlign w:val="center"/>
          </w:tcPr>
          <w:p w14:paraId="6D80C35F" w14:textId="77777777" w:rsidR="00E40DB1" w:rsidRPr="004162E9" w:rsidRDefault="00E40DB1" w:rsidP="00842B27">
            <w:pPr>
              <w:jc w:val="center"/>
              <w:rPr>
                <w:color w:val="000000"/>
                <w:sz w:val="22"/>
                <w:szCs w:val="22"/>
                <w:lang w:val="en-US"/>
              </w:rPr>
            </w:pPr>
            <w:r w:rsidRPr="004162E9">
              <w:rPr>
                <w:color w:val="000000"/>
                <w:sz w:val="22"/>
                <w:szCs w:val="22"/>
                <w:lang w:val="en-US"/>
              </w:rPr>
              <w:t>42.58</w:t>
            </w:r>
          </w:p>
        </w:tc>
        <w:tc>
          <w:tcPr>
            <w:tcW w:w="912" w:type="pct"/>
            <w:tcBorders>
              <w:top w:val="nil"/>
              <w:bottom w:val="nil"/>
            </w:tcBorders>
            <w:shd w:val="clear" w:color="auto" w:fill="auto"/>
            <w:vAlign w:val="center"/>
          </w:tcPr>
          <w:p w14:paraId="7FD3F477" w14:textId="77777777" w:rsidR="00E40DB1" w:rsidRPr="004162E9" w:rsidRDefault="00E40DB1" w:rsidP="00842B27">
            <w:pPr>
              <w:jc w:val="center"/>
              <w:rPr>
                <w:color w:val="000000"/>
                <w:sz w:val="22"/>
                <w:szCs w:val="22"/>
                <w:lang w:val="en-US"/>
              </w:rPr>
            </w:pPr>
            <w:r w:rsidRPr="004162E9">
              <w:rPr>
                <w:color w:val="000000"/>
                <w:sz w:val="22"/>
                <w:szCs w:val="22"/>
                <w:lang w:val="en-US"/>
              </w:rPr>
              <w:t>42.34</w:t>
            </w:r>
          </w:p>
        </w:tc>
        <w:tc>
          <w:tcPr>
            <w:tcW w:w="912" w:type="pct"/>
            <w:tcBorders>
              <w:top w:val="nil"/>
              <w:bottom w:val="nil"/>
            </w:tcBorders>
            <w:shd w:val="clear" w:color="auto" w:fill="auto"/>
            <w:vAlign w:val="center"/>
          </w:tcPr>
          <w:p w14:paraId="01567B3C" w14:textId="77777777" w:rsidR="00E40DB1" w:rsidRPr="004162E9" w:rsidRDefault="00E40DB1" w:rsidP="00842B27">
            <w:pPr>
              <w:jc w:val="center"/>
              <w:rPr>
                <w:color w:val="000000"/>
                <w:sz w:val="22"/>
                <w:szCs w:val="22"/>
                <w:lang w:val="en-US"/>
              </w:rPr>
            </w:pPr>
            <w:r w:rsidRPr="004162E9">
              <w:rPr>
                <w:color w:val="000000"/>
                <w:sz w:val="22"/>
                <w:szCs w:val="22"/>
                <w:lang w:val="en-US"/>
              </w:rPr>
              <w:t>42.47</w:t>
            </w:r>
          </w:p>
        </w:tc>
        <w:tc>
          <w:tcPr>
            <w:tcW w:w="1210" w:type="pct"/>
            <w:tcBorders>
              <w:top w:val="nil"/>
              <w:bottom w:val="nil"/>
            </w:tcBorders>
            <w:shd w:val="clear" w:color="auto" w:fill="auto"/>
            <w:vAlign w:val="center"/>
          </w:tcPr>
          <w:p w14:paraId="6DC265F7" w14:textId="77777777" w:rsidR="00E40DB1" w:rsidRPr="004162E9" w:rsidRDefault="00E40DB1" w:rsidP="00842B27">
            <w:pPr>
              <w:jc w:val="center"/>
              <w:rPr>
                <w:color w:val="000000"/>
                <w:sz w:val="22"/>
                <w:szCs w:val="22"/>
                <w:lang w:val="en-US"/>
              </w:rPr>
            </w:pPr>
            <w:r w:rsidRPr="004162E9">
              <w:rPr>
                <w:color w:val="000000"/>
                <w:sz w:val="22"/>
                <w:szCs w:val="22"/>
                <w:lang w:val="en-US"/>
              </w:rPr>
              <w:t>42.46</w:t>
            </w:r>
          </w:p>
        </w:tc>
      </w:tr>
      <w:tr w:rsidR="00E40DB1" w:rsidRPr="004162E9" w14:paraId="7AA52D0F" w14:textId="77777777" w:rsidTr="00CB295B">
        <w:trPr>
          <w:trHeight w:hRule="exact" w:val="283"/>
          <w:jc w:val="center"/>
        </w:trPr>
        <w:tc>
          <w:tcPr>
            <w:tcW w:w="949" w:type="pct"/>
            <w:tcBorders>
              <w:top w:val="nil"/>
              <w:bottom w:val="nil"/>
            </w:tcBorders>
            <w:shd w:val="clear" w:color="auto" w:fill="auto"/>
            <w:vAlign w:val="center"/>
          </w:tcPr>
          <w:p w14:paraId="73A74D10" w14:textId="77777777" w:rsidR="00E40DB1" w:rsidRPr="004162E9" w:rsidRDefault="00E40DB1" w:rsidP="0082182D">
            <w:pPr>
              <w:rPr>
                <w:b/>
                <w:bCs/>
                <w:color w:val="000000"/>
                <w:sz w:val="22"/>
                <w:szCs w:val="22"/>
                <w:lang w:val="en-US"/>
              </w:rPr>
            </w:pPr>
            <w:r w:rsidRPr="004162E9">
              <w:rPr>
                <w:b/>
                <w:bCs/>
                <w:color w:val="000000"/>
                <w:sz w:val="22"/>
                <w:szCs w:val="22"/>
                <w:lang w:val="en-US"/>
              </w:rPr>
              <w:t>CV</w:t>
            </w:r>
          </w:p>
        </w:tc>
        <w:tc>
          <w:tcPr>
            <w:tcW w:w="1017" w:type="pct"/>
            <w:tcBorders>
              <w:top w:val="nil"/>
              <w:bottom w:val="nil"/>
            </w:tcBorders>
            <w:shd w:val="clear" w:color="auto" w:fill="auto"/>
            <w:vAlign w:val="center"/>
          </w:tcPr>
          <w:p w14:paraId="74444875" w14:textId="77777777" w:rsidR="00E40DB1" w:rsidRPr="004162E9" w:rsidRDefault="00E40DB1" w:rsidP="00842B27">
            <w:pPr>
              <w:jc w:val="center"/>
              <w:rPr>
                <w:color w:val="000000"/>
                <w:sz w:val="22"/>
                <w:szCs w:val="22"/>
                <w:lang w:val="en-US"/>
              </w:rPr>
            </w:pPr>
          </w:p>
        </w:tc>
        <w:tc>
          <w:tcPr>
            <w:tcW w:w="912" w:type="pct"/>
            <w:tcBorders>
              <w:top w:val="nil"/>
              <w:bottom w:val="nil"/>
            </w:tcBorders>
            <w:shd w:val="clear" w:color="auto" w:fill="auto"/>
            <w:vAlign w:val="center"/>
          </w:tcPr>
          <w:p w14:paraId="7A9CB533" w14:textId="77777777" w:rsidR="00E40DB1" w:rsidRPr="004162E9" w:rsidRDefault="00E40DB1" w:rsidP="00842B27">
            <w:pPr>
              <w:jc w:val="center"/>
              <w:rPr>
                <w:color w:val="000000"/>
                <w:sz w:val="22"/>
                <w:szCs w:val="22"/>
                <w:lang w:val="en-US"/>
              </w:rPr>
            </w:pPr>
          </w:p>
        </w:tc>
        <w:tc>
          <w:tcPr>
            <w:tcW w:w="912" w:type="pct"/>
            <w:tcBorders>
              <w:top w:val="nil"/>
              <w:bottom w:val="nil"/>
            </w:tcBorders>
            <w:shd w:val="clear" w:color="auto" w:fill="auto"/>
            <w:vAlign w:val="center"/>
          </w:tcPr>
          <w:p w14:paraId="68E059BD" w14:textId="77777777" w:rsidR="00E40DB1" w:rsidRPr="004162E9" w:rsidRDefault="00E40DB1" w:rsidP="00842B27">
            <w:pPr>
              <w:jc w:val="center"/>
              <w:rPr>
                <w:color w:val="000000"/>
                <w:sz w:val="22"/>
                <w:szCs w:val="22"/>
                <w:lang w:val="en-US"/>
              </w:rPr>
            </w:pPr>
          </w:p>
        </w:tc>
        <w:tc>
          <w:tcPr>
            <w:tcW w:w="1210" w:type="pct"/>
            <w:tcBorders>
              <w:top w:val="nil"/>
              <w:bottom w:val="nil"/>
            </w:tcBorders>
            <w:shd w:val="clear" w:color="auto" w:fill="auto"/>
            <w:vAlign w:val="center"/>
          </w:tcPr>
          <w:p w14:paraId="01DF9D60" w14:textId="77777777" w:rsidR="00E40DB1" w:rsidRPr="004162E9" w:rsidRDefault="00E40DB1" w:rsidP="00842B27">
            <w:pPr>
              <w:jc w:val="center"/>
              <w:rPr>
                <w:color w:val="000000"/>
                <w:sz w:val="22"/>
                <w:szCs w:val="22"/>
                <w:lang w:val="en-US"/>
              </w:rPr>
            </w:pPr>
            <w:r w:rsidRPr="004162E9">
              <w:rPr>
                <w:color w:val="000000"/>
                <w:sz w:val="22"/>
                <w:szCs w:val="22"/>
                <w:lang w:val="en-US"/>
              </w:rPr>
              <w:t>1.59</w:t>
            </w:r>
          </w:p>
        </w:tc>
      </w:tr>
      <w:tr w:rsidR="00E40DB1" w:rsidRPr="004162E9" w14:paraId="3FE5DA95" w14:textId="77777777" w:rsidTr="00CB295B">
        <w:trPr>
          <w:trHeight w:hRule="exact" w:val="283"/>
          <w:jc w:val="center"/>
        </w:trPr>
        <w:tc>
          <w:tcPr>
            <w:tcW w:w="949" w:type="pct"/>
            <w:tcBorders>
              <w:top w:val="nil"/>
              <w:bottom w:val="single" w:sz="4" w:space="0" w:color="auto"/>
            </w:tcBorders>
            <w:shd w:val="clear" w:color="auto" w:fill="auto"/>
            <w:vAlign w:val="center"/>
          </w:tcPr>
          <w:p w14:paraId="2DBE99B4" w14:textId="77777777" w:rsidR="00E40DB1" w:rsidRPr="004162E9" w:rsidRDefault="00E40DB1" w:rsidP="0082182D">
            <w:pPr>
              <w:rPr>
                <w:b/>
                <w:bCs/>
                <w:color w:val="000000"/>
                <w:sz w:val="22"/>
                <w:szCs w:val="22"/>
                <w:lang w:val="en-US"/>
              </w:rPr>
            </w:pPr>
            <w:r w:rsidRPr="004162E9">
              <w:rPr>
                <w:b/>
                <w:bCs/>
                <w:color w:val="000000"/>
                <w:sz w:val="22"/>
                <w:szCs w:val="22"/>
                <w:lang w:val="en-US"/>
              </w:rPr>
              <w:t>LSD</w:t>
            </w:r>
          </w:p>
        </w:tc>
        <w:tc>
          <w:tcPr>
            <w:tcW w:w="1017" w:type="pct"/>
            <w:tcBorders>
              <w:top w:val="nil"/>
              <w:bottom w:val="single" w:sz="4" w:space="0" w:color="auto"/>
            </w:tcBorders>
            <w:shd w:val="clear" w:color="auto" w:fill="auto"/>
            <w:vAlign w:val="center"/>
          </w:tcPr>
          <w:p w14:paraId="041B6589" w14:textId="77777777" w:rsidR="00E40DB1" w:rsidRPr="004162E9" w:rsidRDefault="00E40DB1" w:rsidP="00842B27">
            <w:pPr>
              <w:jc w:val="center"/>
              <w:rPr>
                <w:color w:val="000000"/>
                <w:sz w:val="22"/>
                <w:szCs w:val="22"/>
                <w:lang w:val="en-US"/>
              </w:rPr>
            </w:pPr>
          </w:p>
        </w:tc>
        <w:tc>
          <w:tcPr>
            <w:tcW w:w="912" w:type="pct"/>
            <w:tcBorders>
              <w:top w:val="nil"/>
              <w:bottom w:val="single" w:sz="4" w:space="0" w:color="auto"/>
            </w:tcBorders>
            <w:shd w:val="clear" w:color="auto" w:fill="auto"/>
            <w:vAlign w:val="center"/>
          </w:tcPr>
          <w:p w14:paraId="2A12F5C3" w14:textId="77777777" w:rsidR="00E40DB1" w:rsidRPr="004162E9" w:rsidRDefault="00E40DB1" w:rsidP="00842B27">
            <w:pPr>
              <w:jc w:val="center"/>
              <w:rPr>
                <w:color w:val="000000"/>
                <w:sz w:val="22"/>
                <w:szCs w:val="22"/>
                <w:lang w:val="en-US"/>
              </w:rPr>
            </w:pPr>
          </w:p>
        </w:tc>
        <w:tc>
          <w:tcPr>
            <w:tcW w:w="912" w:type="pct"/>
            <w:tcBorders>
              <w:top w:val="nil"/>
              <w:bottom w:val="single" w:sz="4" w:space="0" w:color="auto"/>
            </w:tcBorders>
            <w:shd w:val="clear" w:color="auto" w:fill="auto"/>
            <w:vAlign w:val="center"/>
          </w:tcPr>
          <w:p w14:paraId="346B0E23" w14:textId="77777777" w:rsidR="00E40DB1" w:rsidRPr="004162E9" w:rsidRDefault="00E40DB1" w:rsidP="00842B27">
            <w:pPr>
              <w:jc w:val="center"/>
              <w:rPr>
                <w:color w:val="000000"/>
                <w:sz w:val="22"/>
                <w:szCs w:val="22"/>
                <w:lang w:val="en-US"/>
              </w:rPr>
            </w:pPr>
          </w:p>
        </w:tc>
        <w:tc>
          <w:tcPr>
            <w:tcW w:w="1210" w:type="pct"/>
            <w:tcBorders>
              <w:top w:val="nil"/>
              <w:bottom w:val="single" w:sz="4" w:space="0" w:color="auto"/>
            </w:tcBorders>
            <w:shd w:val="clear" w:color="auto" w:fill="auto"/>
            <w:vAlign w:val="center"/>
          </w:tcPr>
          <w:p w14:paraId="0A0A1575" w14:textId="77777777" w:rsidR="00E40DB1" w:rsidRPr="004162E9" w:rsidRDefault="00E40DB1" w:rsidP="00842B27">
            <w:pPr>
              <w:jc w:val="center"/>
              <w:rPr>
                <w:color w:val="000000"/>
                <w:sz w:val="22"/>
                <w:szCs w:val="22"/>
                <w:lang w:val="en-US"/>
              </w:rPr>
            </w:pPr>
            <w:r w:rsidRPr="004162E9">
              <w:rPr>
                <w:color w:val="000000"/>
                <w:sz w:val="22"/>
                <w:szCs w:val="22"/>
                <w:lang w:val="en-US"/>
              </w:rPr>
              <w:t>0.67</w:t>
            </w:r>
          </w:p>
        </w:tc>
      </w:tr>
      <w:tr w:rsidR="00E40DB1" w:rsidRPr="004162E9" w14:paraId="27A59E17" w14:textId="77777777" w:rsidTr="00CB295B">
        <w:trPr>
          <w:trHeight w:hRule="exact" w:val="283"/>
          <w:jc w:val="center"/>
        </w:trPr>
        <w:tc>
          <w:tcPr>
            <w:tcW w:w="5000" w:type="pct"/>
            <w:gridSpan w:val="5"/>
            <w:tcBorders>
              <w:top w:val="single" w:sz="4" w:space="0" w:color="auto"/>
              <w:bottom w:val="single" w:sz="8" w:space="0" w:color="000000"/>
            </w:tcBorders>
            <w:shd w:val="clear" w:color="auto" w:fill="auto"/>
          </w:tcPr>
          <w:p w14:paraId="6FFF5EFE" w14:textId="77777777" w:rsidR="00E40DB1" w:rsidRPr="004162E9" w:rsidRDefault="00E40DB1" w:rsidP="0082182D">
            <w:pPr>
              <w:pStyle w:val="Pr-formataoHTML"/>
              <w:jc w:val="center"/>
              <w:rPr>
                <w:rFonts w:ascii="Times New Roman" w:hAnsi="Times New Roman" w:cs="Times New Roman"/>
                <w:b/>
                <w:color w:val="000000"/>
                <w:sz w:val="22"/>
                <w:szCs w:val="22"/>
                <w:lang w:val="en-US"/>
              </w:rPr>
            </w:pPr>
            <w:r w:rsidRPr="004162E9">
              <w:rPr>
                <w:rFonts w:ascii="Times New Roman" w:hAnsi="Times New Roman" w:cs="Times New Roman"/>
                <w:b/>
                <w:color w:val="000000"/>
                <w:sz w:val="22"/>
                <w:szCs w:val="22"/>
                <w:lang w:val="en-US"/>
              </w:rPr>
              <w:t xml:space="preserve">Year x </w:t>
            </w:r>
            <w:r w:rsidRPr="004162E9">
              <w:rPr>
                <w:rFonts w:ascii="Times New Roman" w:hAnsi="Times New Roman" w:cs="Times New Roman"/>
                <w:b/>
                <w:bCs/>
                <w:color w:val="000000"/>
                <w:sz w:val="22"/>
                <w:szCs w:val="22"/>
                <w:lang w:val="en-US"/>
              </w:rPr>
              <w:t>Treatment</w:t>
            </w:r>
            <w:r w:rsidRPr="004162E9">
              <w:rPr>
                <w:rFonts w:ascii="Times New Roman" w:hAnsi="Times New Roman" w:cs="Times New Roman"/>
                <w:b/>
                <w:color w:val="000000"/>
                <w:sz w:val="22"/>
                <w:szCs w:val="22"/>
                <w:lang w:val="en-US"/>
              </w:rPr>
              <w:t>: Insignificant</w:t>
            </w:r>
          </w:p>
          <w:p w14:paraId="32EC2073" w14:textId="77777777" w:rsidR="00E40DB1" w:rsidRPr="004162E9" w:rsidRDefault="00E40DB1" w:rsidP="0082182D">
            <w:pPr>
              <w:jc w:val="center"/>
              <w:rPr>
                <w:color w:val="000000"/>
                <w:sz w:val="22"/>
                <w:szCs w:val="22"/>
                <w:lang w:val="en-US"/>
              </w:rPr>
            </w:pPr>
          </w:p>
        </w:tc>
      </w:tr>
    </w:tbl>
    <w:p w14:paraId="17AEA8AE" w14:textId="5C15562F" w:rsidR="00E40DB1" w:rsidRPr="004162E9" w:rsidRDefault="00E40DB1" w:rsidP="00A93902">
      <w:pPr>
        <w:jc w:val="both"/>
        <w:rPr>
          <w:sz w:val="18"/>
          <w:szCs w:val="18"/>
          <w:lang w:val="en-US"/>
        </w:rPr>
      </w:pPr>
      <w:r w:rsidRPr="004162E9">
        <w:rPr>
          <w:sz w:val="18"/>
          <w:szCs w:val="18"/>
          <w:lang w:val="en-US"/>
        </w:rPr>
        <w:t>** Significant at P&lt; 0.01; * Significant at P&lt; 0.05;</w:t>
      </w:r>
      <w:r w:rsidRPr="004162E9">
        <w:rPr>
          <w:sz w:val="18"/>
          <w:szCs w:val="18"/>
          <w:vertAlign w:val="superscript"/>
          <w:lang w:val="en-US"/>
        </w:rPr>
        <w:t xml:space="preserve"> 1 </w:t>
      </w:r>
      <w:proofErr w:type="gramStart"/>
      <w:r w:rsidRPr="004162E9">
        <w:rPr>
          <w:sz w:val="18"/>
          <w:szCs w:val="18"/>
          <w:lang w:val="en-US"/>
        </w:rPr>
        <w:t>The</w:t>
      </w:r>
      <w:proofErr w:type="gramEnd"/>
      <w:r w:rsidRPr="004162E9">
        <w:rPr>
          <w:sz w:val="18"/>
          <w:szCs w:val="18"/>
          <w:lang w:val="en-US"/>
        </w:rPr>
        <w:t xml:space="preserve"> means indicated with the same letters in the same columns </w:t>
      </w:r>
      <w:r w:rsidR="00A93902" w:rsidRPr="004162E9">
        <w:rPr>
          <w:sz w:val="18"/>
          <w:szCs w:val="18"/>
          <w:lang w:val="en-US"/>
        </w:rPr>
        <w:t xml:space="preserve">are not significantly different; </w:t>
      </w:r>
      <w:r w:rsidRPr="004162E9">
        <w:rPr>
          <w:sz w:val="18"/>
          <w:szCs w:val="18"/>
          <w:lang w:val="en-US"/>
        </w:rPr>
        <w:t>DS: Direct sowing, RS: Ridge sowing, CST</w:t>
      </w:r>
      <w:r w:rsidRPr="004162E9">
        <w:rPr>
          <w:bCs/>
          <w:sz w:val="18"/>
          <w:szCs w:val="18"/>
          <w:lang w:val="en-US"/>
        </w:rPr>
        <w:t>: Conventional soil tillage, RST: Reduced soil tillage</w:t>
      </w:r>
      <w:r w:rsidRPr="004162E9">
        <w:rPr>
          <w:sz w:val="18"/>
          <w:szCs w:val="18"/>
          <w:lang w:val="en-US"/>
        </w:rPr>
        <w:t>, CV: Coefficient of variation, LSD: Least significant difference</w:t>
      </w:r>
    </w:p>
    <w:p w14:paraId="460FE094" w14:textId="77777777" w:rsidR="00C035C4" w:rsidRPr="004162E9" w:rsidRDefault="00C035C4" w:rsidP="00A93902">
      <w:pPr>
        <w:jc w:val="both"/>
        <w:rPr>
          <w:b/>
          <w:sz w:val="22"/>
          <w:szCs w:val="22"/>
          <w:lang w:val="en-US"/>
        </w:rPr>
      </w:pPr>
    </w:p>
    <w:p w14:paraId="2289EA43" w14:textId="77777777" w:rsidR="0082182D" w:rsidRPr="004162E9" w:rsidRDefault="0082182D" w:rsidP="0082182D">
      <w:pPr>
        <w:autoSpaceDE w:val="0"/>
        <w:autoSpaceDN w:val="0"/>
        <w:adjustRightInd w:val="0"/>
        <w:ind w:firstLine="708"/>
        <w:jc w:val="both"/>
        <w:rPr>
          <w:sz w:val="22"/>
          <w:szCs w:val="22"/>
          <w:lang w:val="en-US"/>
        </w:rPr>
        <w:sectPr w:rsidR="0082182D" w:rsidRPr="004162E9" w:rsidSect="007D1464">
          <w:type w:val="continuous"/>
          <w:pgSz w:w="11906" w:h="16838"/>
          <w:pgMar w:top="1417" w:right="1021" w:bottom="1417" w:left="1021" w:header="708" w:footer="708" w:gutter="0"/>
          <w:cols w:space="708"/>
          <w:docGrid w:linePitch="360"/>
        </w:sectPr>
      </w:pPr>
    </w:p>
    <w:p w14:paraId="1FECD805" w14:textId="57810371" w:rsidR="0082182D" w:rsidRPr="004162E9" w:rsidRDefault="00DF102E" w:rsidP="0082182D">
      <w:pPr>
        <w:autoSpaceDE w:val="0"/>
        <w:autoSpaceDN w:val="0"/>
        <w:adjustRightInd w:val="0"/>
        <w:ind w:firstLine="708"/>
        <w:jc w:val="both"/>
        <w:rPr>
          <w:bCs/>
          <w:sz w:val="22"/>
          <w:szCs w:val="22"/>
          <w:lang w:val="en-US"/>
        </w:rPr>
      </w:pPr>
      <w:r>
        <w:rPr>
          <w:sz w:val="22"/>
          <w:szCs w:val="22"/>
          <w:lang w:val="en-US"/>
        </w:rPr>
        <w:lastRenderedPageBreak/>
        <w:t>Concerning</w:t>
      </w:r>
      <w:r w:rsidR="00E40DB1" w:rsidRPr="004162E9">
        <w:rPr>
          <w:sz w:val="22"/>
          <w:szCs w:val="22"/>
          <w:lang w:val="en-US"/>
        </w:rPr>
        <w:t xml:space="preserve"> plant heights (cm) of different soil tillage systems in different years, again year*treatment interactions were found to be significant </w:t>
      </w:r>
      <w:r w:rsidR="00E40DB1" w:rsidRPr="004162E9">
        <w:rPr>
          <w:bCs/>
          <w:sz w:val="22"/>
          <w:szCs w:val="22"/>
          <w:lang w:val="en-US"/>
        </w:rPr>
        <w:t xml:space="preserve">(p&lt;0.05) (Table 8). Therefore, </w:t>
      </w:r>
      <w:r>
        <w:rPr>
          <w:bCs/>
          <w:sz w:val="22"/>
          <w:szCs w:val="22"/>
          <w:lang w:val="en-US"/>
        </w:rPr>
        <w:t xml:space="preserve">the </w:t>
      </w:r>
      <w:r w:rsidR="00E40DB1" w:rsidRPr="004162E9">
        <w:rPr>
          <w:bCs/>
          <w:sz w:val="22"/>
          <w:szCs w:val="22"/>
          <w:lang w:val="en-US"/>
        </w:rPr>
        <w:t xml:space="preserve">years were assessed separately. Reduced soil tillage had </w:t>
      </w:r>
      <w:r w:rsidR="00E40DB1" w:rsidRPr="004162E9">
        <w:rPr>
          <w:bCs/>
          <w:sz w:val="22"/>
          <w:szCs w:val="22"/>
          <w:lang w:val="en-US"/>
        </w:rPr>
        <w:lastRenderedPageBreak/>
        <w:t>positive impacts on plant heights in 2013, 2014</w:t>
      </w:r>
      <w:r>
        <w:rPr>
          <w:bCs/>
          <w:sz w:val="22"/>
          <w:szCs w:val="22"/>
          <w:lang w:val="en-US"/>
        </w:rPr>
        <w:t>,</w:t>
      </w:r>
      <w:r w:rsidR="00E40DB1" w:rsidRPr="004162E9">
        <w:rPr>
          <w:bCs/>
          <w:sz w:val="22"/>
          <w:szCs w:val="22"/>
          <w:lang w:val="en-US"/>
        </w:rPr>
        <w:t xml:space="preserve"> and 2015. The lowest plant heights in 3 years were obtained from the direct sowing treatments and the greatest plant heights were obtained from the reduced soil tillage systems. </w:t>
      </w:r>
    </w:p>
    <w:p w14:paraId="5C27FCD3" w14:textId="77777777" w:rsidR="00A93902" w:rsidRPr="004162E9" w:rsidRDefault="00A93902" w:rsidP="002E0C5A">
      <w:pPr>
        <w:autoSpaceDE w:val="0"/>
        <w:autoSpaceDN w:val="0"/>
        <w:adjustRightInd w:val="0"/>
        <w:jc w:val="both"/>
        <w:rPr>
          <w:bCs/>
          <w:sz w:val="22"/>
          <w:szCs w:val="22"/>
          <w:lang w:val="en-US"/>
        </w:rPr>
        <w:sectPr w:rsidR="00A93902" w:rsidRPr="004162E9" w:rsidSect="0082182D">
          <w:type w:val="continuous"/>
          <w:pgSz w:w="11906" w:h="16838"/>
          <w:pgMar w:top="1417" w:right="1021" w:bottom="1417" w:left="1021" w:header="708" w:footer="708" w:gutter="0"/>
          <w:cols w:num="2" w:space="567"/>
          <w:docGrid w:linePitch="360"/>
        </w:sectPr>
      </w:pPr>
    </w:p>
    <w:p w14:paraId="051B0FA9" w14:textId="77777777" w:rsidR="00D03C3F" w:rsidRPr="004162E9" w:rsidRDefault="00D03C3F" w:rsidP="002E0C5A">
      <w:pPr>
        <w:autoSpaceDE w:val="0"/>
        <w:autoSpaceDN w:val="0"/>
        <w:adjustRightInd w:val="0"/>
        <w:jc w:val="both"/>
        <w:rPr>
          <w:bCs/>
          <w:sz w:val="22"/>
          <w:szCs w:val="22"/>
          <w:lang w:val="en-US"/>
        </w:rPr>
      </w:pPr>
    </w:p>
    <w:p w14:paraId="23D5FA7A" w14:textId="45CBD00A" w:rsidR="002E0C5A" w:rsidRPr="004162E9" w:rsidRDefault="00E40DB1" w:rsidP="0082182D">
      <w:pPr>
        <w:rPr>
          <w:sz w:val="22"/>
          <w:szCs w:val="22"/>
          <w:lang w:val="en-US"/>
        </w:rPr>
      </w:pPr>
      <w:bookmarkStart w:id="7" w:name="_Toc510652161"/>
      <w:r w:rsidRPr="004162E9">
        <w:rPr>
          <w:b/>
          <w:sz w:val="22"/>
          <w:szCs w:val="22"/>
          <w:lang w:val="en-US"/>
        </w:rPr>
        <w:t>Table 8.</w:t>
      </w:r>
      <w:r w:rsidRPr="004162E9">
        <w:rPr>
          <w:sz w:val="22"/>
          <w:szCs w:val="22"/>
          <w:lang w:val="en-US"/>
        </w:rPr>
        <w:t xml:space="preserve"> </w:t>
      </w:r>
      <w:bookmarkEnd w:id="7"/>
      <w:r w:rsidRPr="004162E9">
        <w:rPr>
          <w:bCs/>
          <w:sz w:val="22"/>
          <w:szCs w:val="22"/>
          <w:lang w:val="en-US"/>
        </w:rPr>
        <w:t xml:space="preserve">Plant height </w:t>
      </w:r>
      <w:r w:rsidRPr="004162E9">
        <w:rPr>
          <w:sz w:val="22"/>
          <w:szCs w:val="22"/>
          <w:lang w:val="en-US"/>
        </w:rPr>
        <w:t>values of tillage and sowing methods</w:t>
      </w:r>
    </w:p>
    <w:tbl>
      <w:tblPr>
        <w:tblW w:w="5000" w:type="pct"/>
        <w:jc w:val="center"/>
        <w:tblBorders>
          <w:top w:val="single" w:sz="8" w:space="0" w:color="000000"/>
          <w:bottom w:val="single" w:sz="8" w:space="0" w:color="000000"/>
        </w:tblBorders>
        <w:tblLook w:val="0600" w:firstRow="0" w:lastRow="0" w:firstColumn="0" w:lastColumn="0" w:noHBand="1" w:noVBand="1"/>
      </w:tblPr>
      <w:tblGrid>
        <w:gridCol w:w="1913"/>
        <w:gridCol w:w="2050"/>
        <w:gridCol w:w="1839"/>
        <w:gridCol w:w="1839"/>
        <w:gridCol w:w="2439"/>
      </w:tblGrid>
      <w:tr w:rsidR="00E40DB1" w:rsidRPr="004162E9" w14:paraId="2494C54A" w14:textId="77777777" w:rsidTr="00634345">
        <w:trPr>
          <w:trHeight w:hRule="exact" w:val="283"/>
          <w:jc w:val="center"/>
        </w:trPr>
        <w:tc>
          <w:tcPr>
            <w:tcW w:w="949" w:type="pct"/>
            <w:vMerge w:val="restart"/>
            <w:shd w:val="clear" w:color="auto" w:fill="auto"/>
            <w:vAlign w:val="center"/>
            <w:hideMark/>
          </w:tcPr>
          <w:p w14:paraId="4959BB83" w14:textId="77777777" w:rsidR="00E40DB1" w:rsidRPr="004162E9" w:rsidRDefault="00E40DB1" w:rsidP="0082182D">
            <w:pPr>
              <w:rPr>
                <w:color w:val="000000"/>
                <w:sz w:val="22"/>
                <w:szCs w:val="22"/>
                <w:lang w:val="en-US"/>
              </w:rPr>
            </w:pPr>
            <w:r w:rsidRPr="004162E9">
              <w:rPr>
                <w:b/>
                <w:bCs/>
                <w:color w:val="000000"/>
                <w:sz w:val="22"/>
                <w:szCs w:val="22"/>
                <w:lang w:val="en-US"/>
              </w:rPr>
              <w:t>Treatments</w:t>
            </w:r>
          </w:p>
        </w:tc>
        <w:tc>
          <w:tcPr>
            <w:tcW w:w="4051" w:type="pct"/>
            <w:gridSpan w:val="4"/>
            <w:tcBorders>
              <w:top w:val="single" w:sz="8" w:space="0" w:color="000000"/>
              <w:bottom w:val="single" w:sz="4" w:space="0" w:color="auto"/>
            </w:tcBorders>
            <w:shd w:val="clear" w:color="auto" w:fill="auto"/>
          </w:tcPr>
          <w:p w14:paraId="127B706D" w14:textId="77777777" w:rsidR="00E40DB1" w:rsidRPr="004162E9" w:rsidRDefault="00E40DB1" w:rsidP="0082182D">
            <w:pPr>
              <w:jc w:val="center"/>
              <w:rPr>
                <w:b/>
                <w:color w:val="000000"/>
                <w:sz w:val="22"/>
                <w:szCs w:val="22"/>
                <w:lang w:val="en-US"/>
              </w:rPr>
            </w:pPr>
            <w:r w:rsidRPr="004162E9">
              <w:rPr>
                <w:b/>
                <w:color w:val="000000"/>
                <w:sz w:val="22"/>
                <w:szCs w:val="22"/>
                <w:lang w:val="en-US"/>
              </w:rPr>
              <w:t>Years</w:t>
            </w:r>
          </w:p>
        </w:tc>
      </w:tr>
      <w:tr w:rsidR="00E40DB1" w:rsidRPr="004162E9" w14:paraId="3DCDE447" w14:textId="77777777" w:rsidTr="00634345">
        <w:trPr>
          <w:trHeight w:hRule="exact" w:val="283"/>
          <w:jc w:val="center"/>
        </w:trPr>
        <w:tc>
          <w:tcPr>
            <w:tcW w:w="949" w:type="pct"/>
            <w:vMerge/>
            <w:tcBorders>
              <w:bottom w:val="single" w:sz="4" w:space="0" w:color="auto"/>
            </w:tcBorders>
            <w:shd w:val="clear" w:color="auto" w:fill="auto"/>
          </w:tcPr>
          <w:p w14:paraId="7A616A7E" w14:textId="77777777" w:rsidR="00E40DB1" w:rsidRPr="004162E9" w:rsidRDefault="00E40DB1" w:rsidP="0082182D">
            <w:pPr>
              <w:rPr>
                <w:b/>
                <w:color w:val="000000"/>
                <w:sz w:val="22"/>
                <w:szCs w:val="22"/>
                <w:lang w:val="en-US"/>
              </w:rPr>
            </w:pPr>
          </w:p>
        </w:tc>
        <w:tc>
          <w:tcPr>
            <w:tcW w:w="1017" w:type="pct"/>
            <w:tcBorders>
              <w:top w:val="single" w:sz="4" w:space="0" w:color="auto"/>
              <w:bottom w:val="single" w:sz="4" w:space="0" w:color="auto"/>
            </w:tcBorders>
            <w:shd w:val="clear" w:color="auto" w:fill="auto"/>
            <w:hideMark/>
          </w:tcPr>
          <w:p w14:paraId="063F4FF9" w14:textId="77777777" w:rsidR="00E40DB1" w:rsidRPr="004162E9" w:rsidRDefault="00E40DB1" w:rsidP="0082182D">
            <w:pPr>
              <w:jc w:val="center"/>
              <w:rPr>
                <w:b/>
                <w:color w:val="000000"/>
                <w:sz w:val="22"/>
                <w:szCs w:val="22"/>
                <w:lang w:val="en-US"/>
              </w:rPr>
            </w:pPr>
            <w:r w:rsidRPr="004162E9">
              <w:rPr>
                <w:b/>
                <w:color w:val="000000"/>
                <w:sz w:val="22"/>
                <w:szCs w:val="22"/>
                <w:lang w:val="en-US"/>
              </w:rPr>
              <w:t>2013</w:t>
            </w:r>
          </w:p>
        </w:tc>
        <w:tc>
          <w:tcPr>
            <w:tcW w:w="912" w:type="pct"/>
            <w:tcBorders>
              <w:top w:val="single" w:sz="4" w:space="0" w:color="auto"/>
              <w:bottom w:val="single" w:sz="4" w:space="0" w:color="auto"/>
            </w:tcBorders>
            <w:shd w:val="clear" w:color="auto" w:fill="auto"/>
            <w:hideMark/>
          </w:tcPr>
          <w:p w14:paraId="45EBC206" w14:textId="77777777" w:rsidR="00E40DB1" w:rsidRPr="004162E9" w:rsidRDefault="00E40DB1" w:rsidP="0082182D">
            <w:pPr>
              <w:jc w:val="center"/>
              <w:rPr>
                <w:b/>
                <w:color w:val="000000"/>
                <w:sz w:val="22"/>
                <w:szCs w:val="22"/>
                <w:lang w:val="en-US"/>
              </w:rPr>
            </w:pPr>
            <w:r w:rsidRPr="004162E9">
              <w:rPr>
                <w:b/>
                <w:color w:val="000000"/>
                <w:sz w:val="22"/>
                <w:szCs w:val="22"/>
                <w:lang w:val="en-US"/>
              </w:rPr>
              <w:t>2014</w:t>
            </w:r>
          </w:p>
        </w:tc>
        <w:tc>
          <w:tcPr>
            <w:tcW w:w="912" w:type="pct"/>
            <w:tcBorders>
              <w:top w:val="single" w:sz="4" w:space="0" w:color="auto"/>
              <w:bottom w:val="single" w:sz="4" w:space="0" w:color="auto"/>
            </w:tcBorders>
            <w:shd w:val="clear" w:color="auto" w:fill="auto"/>
            <w:hideMark/>
          </w:tcPr>
          <w:p w14:paraId="007F2D5C" w14:textId="77777777" w:rsidR="00E40DB1" w:rsidRPr="004162E9" w:rsidRDefault="00E40DB1" w:rsidP="0082182D">
            <w:pPr>
              <w:jc w:val="center"/>
              <w:rPr>
                <w:b/>
                <w:color w:val="000000"/>
                <w:sz w:val="22"/>
                <w:szCs w:val="22"/>
                <w:lang w:val="en-US"/>
              </w:rPr>
            </w:pPr>
            <w:r w:rsidRPr="004162E9">
              <w:rPr>
                <w:b/>
                <w:color w:val="000000"/>
                <w:sz w:val="22"/>
                <w:szCs w:val="22"/>
                <w:lang w:val="en-US"/>
              </w:rPr>
              <w:t>2015</w:t>
            </w:r>
          </w:p>
        </w:tc>
        <w:tc>
          <w:tcPr>
            <w:tcW w:w="1210" w:type="pct"/>
            <w:tcBorders>
              <w:top w:val="single" w:sz="4" w:space="0" w:color="auto"/>
              <w:bottom w:val="single" w:sz="4" w:space="0" w:color="auto"/>
            </w:tcBorders>
            <w:shd w:val="clear" w:color="auto" w:fill="auto"/>
            <w:hideMark/>
          </w:tcPr>
          <w:p w14:paraId="29FBD959" w14:textId="77777777" w:rsidR="00E40DB1" w:rsidRPr="004162E9" w:rsidRDefault="00E40DB1" w:rsidP="0082182D">
            <w:pPr>
              <w:jc w:val="center"/>
              <w:rPr>
                <w:b/>
                <w:color w:val="000000"/>
                <w:sz w:val="22"/>
                <w:szCs w:val="22"/>
                <w:lang w:val="en-US"/>
              </w:rPr>
            </w:pPr>
            <w:r w:rsidRPr="004162E9">
              <w:rPr>
                <w:b/>
                <w:color w:val="000000"/>
                <w:sz w:val="22"/>
                <w:szCs w:val="22"/>
                <w:lang w:val="en-US"/>
              </w:rPr>
              <w:t>Average</w:t>
            </w:r>
          </w:p>
        </w:tc>
      </w:tr>
      <w:tr w:rsidR="00E40DB1" w:rsidRPr="004162E9" w14:paraId="350D4F8F" w14:textId="77777777" w:rsidTr="00634345">
        <w:trPr>
          <w:trHeight w:hRule="exact" w:val="283"/>
          <w:jc w:val="center"/>
        </w:trPr>
        <w:tc>
          <w:tcPr>
            <w:tcW w:w="949" w:type="pct"/>
            <w:tcBorders>
              <w:top w:val="single" w:sz="4" w:space="0" w:color="auto"/>
            </w:tcBorders>
            <w:shd w:val="clear" w:color="auto" w:fill="auto"/>
            <w:vAlign w:val="center"/>
          </w:tcPr>
          <w:p w14:paraId="1EBB5EEF" w14:textId="77777777" w:rsidR="00E40DB1" w:rsidRPr="004162E9" w:rsidRDefault="00E40DB1" w:rsidP="0082182D">
            <w:pPr>
              <w:rPr>
                <w:b/>
                <w:bCs/>
                <w:color w:val="000000"/>
                <w:sz w:val="22"/>
                <w:szCs w:val="22"/>
                <w:lang w:val="en-US"/>
              </w:rPr>
            </w:pPr>
            <w:r w:rsidRPr="004162E9">
              <w:rPr>
                <w:b/>
                <w:bCs/>
                <w:color w:val="000000"/>
                <w:sz w:val="22"/>
                <w:szCs w:val="22"/>
                <w:lang w:val="en-US"/>
              </w:rPr>
              <w:t>DS</w:t>
            </w:r>
          </w:p>
        </w:tc>
        <w:tc>
          <w:tcPr>
            <w:tcW w:w="1017" w:type="pct"/>
            <w:tcBorders>
              <w:top w:val="single" w:sz="4" w:space="0" w:color="auto"/>
            </w:tcBorders>
            <w:shd w:val="clear" w:color="auto" w:fill="auto"/>
            <w:vAlign w:val="center"/>
          </w:tcPr>
          <w:p w14:paraId="1535BE9C" w14:textId="77777777" w:rsidR="00E40DB1" w:rsidRPr="004162E9" w:rsidRDefault="00E40DB1" w:rsidP="00634345">
            <w:pPr>
              <w:jc w:val="center"/>
              <w:rPr>
                <w:color w:val="000000"/>
                <w:sz w:val="22"/>
                <w:szCs w:val="22"/>
                <w:lang w:val="en-US"/>
              </w:rPr>
            </w:pPr>
            <w:r w:rsidRPr="004162E9">
              <w:rPr>
                <w:color w:val="000000"/>
                <w:sz w:val="22"/>
                <w:szCs w:val="22"/>
                <w:lang w:val="en-US"/>
              </w:rPr>
              <w:t>69.69 d</w:t>
            </w:r>
          </w:p>
        </w:tc>
        <w:tc>
          <w:tcPr>
            <w:tcW w:w="912" w:type="pct"/>
            <w:tcBorders>
              <w:top w:val="single" w:sz="4" w:space="0" w:color="auto"/>
            </w:tcBorders>
            <w:shd w:val="clear" w:color="auto" w:fill="auto"/>
            <w:vAlign w:val="center"/>
          </w:tcPr>
          <w:p w14:paraId="49DE1A99" w14:textId="77777777" w:rsidR="00E40DB1" w:rsidRPr="004162E9" w:rsidRDefault="00E40DB1" w:rsidP="00634345">
            <w:pPr>
              <w:jc w:val="center"/>
              <w:rPr>
                <w:color w:val="000000"/>
                <w:sz w:val="22"/>
                <w:szCs w:val="22"/>
                <w:lang w:val="en-US"/>
              </w:rPr>
            </w:pPr>
            <w:r w:rsidRPr="004162E9">
              <w:rPr>
                <w:color w:val="000000"/>
                <w:sz w:val="22"/>
                <w:szCs w:val="22"/>
                <w:lang w:val="en-US"/>
              </w:rPr>
              <w:t>68.10 d</w:t>
            </w:r>
          </w:p>
        </w:tc>
        <w:tc>
          <w:tcPr>
            <w:tcW w:w="912" w:type="pct"/>
            <w:tcBorders>
              <w:top w:val="single" w:sz="4" w:space="0" w:color="auto"/>
            </w:tcBorders>
            <w:shd w:val="clear" w:color="auto" w:fill="auto"/>
            <w:vAlign w:val="center"/>
          </w:tcPr>
          <w:p w14:paraId="68AF34B3" w14:textId="77777777" w:rsidR="00E40DB1" w:rsidRPr="004162E9" w:rsidRDefault="00E40DB1" w:rsidP="00634345">
            <w:pPr>
              <w:jc w:val="center"/>
              <w:rPr>
                <w:color w:val="000000"/>
                <w:sz w:val="22"/>
                <w:szCs w:val="22"/>
                <w:lang w:val="en-US"/>
              </w:rPr>
            </w:pPr>
            <w:r w:rsidRPr="004162E9">
              <w:rPr>
                <w:color w:val="000000"/>
                <w:sz w:val="22"/>
                <w:szCs w:val="22"/>
                <w:lang w:val="en-US"/>
              </w:rPr>
              <w:t>72.10 d</w:t>
            </w:r>
          </w:p>
        </w:tc>
        <w:tc>
          <w:tcPr>
            <w:tcW w:w="1210" w:type="pct"/>
            <w:tcBorders>
              <w:top w:val="single" w:sz="4" w:space="0" w:color="auto"/>
            </w:tcBorders>
            <w:shd w:val="clear" w:color="auto" w:fill="auto"/>
            <w:vAlign w:val="center"/>
          </w:tcPr>
          <w:p w14:paraId="24859E0E" w14:textId="77777777" w:rsidR="00E40DB1" w:rsidRPr="004162E9" w:rsidRDefault="00E40DB1" w:rsidP="00634345">
            <w:pPr>
              <w:jc w:val="center"/>
              <w:rPr>
                <w:color w:val="000000"/>
                <w:sz w:val="22"/>
                <w:szCs w:val="22"/>
                <w:lang w:val="en-US"/>
              </w:rPr>
            </w:pPr>
            <w:r w:rsidRPr="004162E9">
              <w:rPr>
                <w:color w:val="000000"/>
                <w:sz w:val="22"/>
                <w:szCs w:val="22"/>
                <w:lang w:val="en-US"/>
              </w:rPr>
              <w:t>69.96</w:t>
            </w:r>
          </w:p>
        </w:tc>
      </w:tr>
      <w:tr w:rsidR="00E40DB1" w:rsidRPr="004162E9" w14:paraId="16A6DDFA" w14:textId="77777777" w:rsidTr="00634345">
        <w:trPr>
          <w:trHeight w:hRule="exact" w:val="283"/>
          <w:jc w:val="center"/>
        </w:trPr>
        <w:tc>
          <w:tcPr>
            <w:tcW w:w="949" w:type="pct"/>
            <w:shd w:val="clear" w:color="auto" w:fill="auto"/>
            <w:vAlign w:val="center"/>
          </w:tcPr>
          <w:p w14:paraId="5AB1FDEF" w14:textId="77777777" w:rsidR="00E40DB1" w:rsidRPr="004162E9" w:rsidRDefault="00E40DB1" w:rsidP="0082182D">
            <w:pPr>
              <w:rPr>
                <w:b/>
                <w:bCs/>
                <w:color w:val="000000"/>
                <w:sz w:val="22"/>
                <w:szCs w:val="22"/>
                <w:lang w:val="en-US"/>
              </w:rPr>
            </w:pPr>
            <w:r w:rsidRPr="004162E9">
              <w:rPr>
                <w:b/>
                <w:bCs/>
                <w:color w:val="000000"/>
                <w:sz w:val="22"/>
                <w:szCs w:val="22"/>
                <w:lang w:val="en-US"/>
              </w:rPr>
              <w:t>RS</w:t>
            </w:r>
          </w:p>
        </w:tc>
        <w:tc>
          <w:tcPr>
            <w:tcW w:w="1017" w:type="pct"/>
            <w:shd w:val="clear" w:color="auto" w:fill="auto"/>
            <w:vAlign w:val="center"/>
          </w:tcPr>
          <w:p w14:paraId="7967A39F" w14:textId="77777777" w:rsidR="00E40DB1" w:rsidRPr="004162E9" w:rsidRDefault="00E40DB1" w:rsidP="00634345">
            <w:pPr>
              <w:jc w:val="center"/>
              <w:rPr>
                <w:color w:val="000000"/>
                <w:sz w:val="22"/>
                <w:szCs w:val="22"/>
                <w:lang w:val="en-US"/>
              </w:rPr>
            </w:pPr>
            <w:r w:rsidRPr="004162E9">
              <w:rPr>
                <w:color w:val="000000"/>
                <w:sz w:val="22"/>
                <w:szCs w:val="22"/>
                <w:lang w:val="en-US"/>
              </w:rPr>
              <w:t>74.67 c</w:t>
            </w:r>
          </w:p>
        </w:tc>
        <w:tc>
          <w:tcPr>
            <w:tcW w:w="912" w:type="pct"/>
            <w:shd w:val="clear" w:color="auto" w:fill="auto"/>
            <w:vAlign w:val="center"/>
          </w:tcPr>
          <w:p w14:paraId="17FCF6E3" w14:textId="77777777" w:rsidR="00E40DB1" w:rsidRPr="004162E9" w:rsidRDefault="00E40DB1" w:rsidP="00634345">
            <w:pPr>
              <w:jc w:val="center"/>
              <w:rPr>
                <w:color w:val="000000"/>
                <w:sz w:val="22"/>
                <w:szCs w:val="22"/>
                <w:lang w:val="en-US"/>
              </w:rPr>
            </w:pPr>
            <w:r w:rsidRPr="004162E9">
              <w:rPr>
                <w:color w:val="000000"/>
                <w:sz w:val="22"/>
                <w:szCs w:val="22"/>
                <w:lang w:val="en-US"/>
              </w:rPr>
              <w:t>74.49 c</w:t>
            </w:r>
          </w:p>
        </w:tc>
        <w:tc>
          <w:tcPr>
            <w:tcW w:w="912" w:type="pct"/>
            <w:shd w:val="clear" w:color="auto" w:fill="auto"/>
            <w:vAlign w:val="center"/>
          </w:tcPr>
          <w:p w14:paraId="5E981A23" w14:textId="77777777" w:rsidR="00E40DB1" w:rsidRPr="004162E9" w:rsidRDefault="00E40DB1" w:rsidP="00634345">
            <w:pPr>
              <w:jc w:val="center"/>
              <w:rPr>
                <w:color w:val="000000"/>
                <w:sz w:val="22"/>
                <w:szCs w:val="22"/>
                <w:lang w:val="en-US"/>
              </w:rPr>
            </w:pPr>
            <w:r w:rsidRPr="004162E9">
              <w:rPr>
                <w:color w:val="000000"/>
                <w:sz w:val="22"/>
                <w:szCs w:val="22"/>
                <w:lang w:val="en-US"/>
              </w:rPr>
              <w:t>76.25 c</w:t>
            </w:r>
          </w:p>
        </w:tc>
        <w:tc>
          <w:tcPr>
            <w:tcW w:w="1210" w:type="pct"/>
            <w:shd w:val="clear" w:color="auto" w:fill="auto"/>
            <w:vAlign w:val="center"/>
          </w:tcPr>
          <w:p w14:paraId="0C2F88FC" w14:textId="77777777" w:rsidR="00E40DB1" w:rsidRPr="004162E9" w:rsidRDefault="00E40DB1" w:rsidP="00634345">
            <w:pPr>
              <w:jc w:val="center"/>
              <w:rPr>
                <w:color w:val="000000"/>
                <w:sz w:val="22"/>
                <w:szCs w:val="22"/>
                <w:lang w:val="en-US"/>
              </w:rPr>
            </w:pPr>
            <w:r w:rsidRPr="004162E9">
              <w:rPr>
                <w:color w:val="000000"/>
                <w:sz w:val="22"/>
                <w:szCs w:val="22"/>
                <w:lang w:val="en-US"/>
              </w:rPr>
              <w:t>75.14</w:t>
            </w:r>
          </w:p>
        </w:tc>
      </w:tr>
      <w:tr w:rsidR="00E40DB1" w:rsidRPr="004162E9" w14:paraId="624F2DAB" w14:textId="77777777" w:rsidTr="00634345">
        <w:trPr>
          <w:trHeight w:hRule="exact" w:val="283"/>
          <w:jc w:val="center"/>
        </w:trPr>
        <w:tc>
          <w:tcPr>
            <w:tcW w:w="949" w:type="pct"/>
            <w:shd w:val="clear" w:color="auto" w:fill="auto"/>
            <w:vAlign w:val="center"/>
          </w:tcPr>
          <w:p w14:paraId="1A9E7CAA" w14:textId="77777777" w:rsidR="00E40DB1" w:rsidRPr="004162E9" w:rsidRDefault="00E40DB1" w:rsidP="0082182D">
            <w:pPr>
              <w:rPr>
                <w:b/>
                <w:bCs/>
                <w:color w:val="000000"/>
                <w:sz w:val="22"/>
                <w:szCs w:val="22"/>
                <w:lang w:val="en-US"/>
              </w:rPr>
            </w:pPr>
            <w:r w:rsidRPr="004162E9">
              <w:rPr>
                <w:b/>
                <w:bCs/>
                <w:color w:val="000000"/>
                <w:sz w:val="22"/>
                <w:szCs w:val="22"/>
                <w:lang w:val="en-US"/>
              </w:rPr>
              <w:t>CST</w:t>
            </w:r>
          </w:p>
        </w:tc>
        <w:tc>
          <w:tcPr>
            <w:tcW w:w="1017" w:type="pct"/>
            <w:shd w:val="clear" w:color="auto" w:fill="auto"/>
            <w:vAlign w:val="center"/>
          </w:tcPr>
          <w:p w14:paraId="4D214C1D" w14:textId="77777777" w:rsidR="00E40DB1" w:rsidRPr="004162E9" w:rsidRDefault="00E40DB1" w:rsidP="00634345">
            <w:pPr>
              <w:jc w:val="center"/>
              <w:rPr>
                <w:color w:val="000000"/>
                <w:sz w:val="22"/>
                <w:szCs w:val="22"/>
                <w:lang w:val="en-US"/>
              </w:rPr>
            </w:pPr>
            <w:r w:rsidRPr="004162E9">
              <w:rPr>
                <w:color w:val="000000"/>
                <w:sz w:val="22"/>
                <w:szCs w:val="22"/>
                <w:lang w:val="en-US"/>
              </w:rPr>
              <w:t>80.00 b</w:t>
            </w:r>
          </w:p>
        </w:tc>
        <w:tc>
          <w:tcPr>
            <w:tcW w:w="912" w:type="pct"/>
            <w:shd w:val="clear" w:color="auto" w:fill="auto"/>
            <w:vAlign w:val="center"/>
          </w:tcPr>
          <w:p w14:paraId="1171E3E2" w14:textId="77777777" w:rsidR="00E40DB1" w:rsidRPr="004162E9" w:rsidRDefault="00E40DB1" w:rsidP="00634345">
            <w:pPr>
              <w:jc w:val="center"/>
              <w:rPr>
                <w:color w:val="000000"/>
                <w:sz w:val="22"/>
                <w:szCs w:val="22"/>
                <w:lang w:val="en-US"/>
              </w:rPr>
            </w:pPr>
            <w:r w:rsidRPr="004162E9">
              <w:rPr>
                <w:color w:val="000000"/>
                <w:sz w:val="22"/>
                <w:szCs w:val="22"/>
                <w:lang w:val="en-US"/>
              </w:rPr>
              <w:t>80.65 b</w:t>
            </w:r>
          </w:p>
        </w:tc>
        <w:tc>
          <w:tcPr>
            <w:tcW w:w="912" w:type="pct"/>
            <w:shd w:val="clear" w:color="auto" w:fill="auto"/>
            <w:vAlign w:val="center"/>
          </w:tcPr>
          <w:p w14:paraId="5940056E" w14:textId="77777777" w:rsidR="00E40DB1" w:rsidRPr="004162E9" w:rsidRDefault="00E40DB1" w:rsidP="00634345">
            <w:pPr>
              <w:jc w:val="center"/>
              <w:rPr>
                <w:color w:val="000000"/>
                <w:sz w:val="22"/>
                <w:szCs w:val="22"/>
                <w:lang w:val="en-US"/>
              </w:rPr>
            </w:pPr>
            <w:r w:rsidRPr="004162E9">
              <w:rPr>
                <w:color w:val="000000"/>
                <w:sz w:val="22"/>
                <w:szCs w:val="22"/>
                <w:lang w:val="en-US"/>
              </w:rPr>
              <w:t>80.65 b</w:t>
            </w:r>
          </w:p>
        </w:tc>
        <w:tc>
          <w:tcPr>
            <w:tcW w:w="1210" w:type="pct"/>
            <w:shd w:val="clear" w:color="auto" w:fill="auto"/>
            <w:vAlign w:val="center"/>
          </w:tcPr>
          <w:p w14:paraId="081D2CDF" w14:textId="77777777" w:rsidR="00E40DB1" w:rsidRPr="004162E9" w:rsidRDefault="00E40DB1" w:rsidP="00634345">
            <w:pPr>
              <w:jc w:val="center"/>
              <w:rPr>
                <w:color w:val="000000"/>
                <w:sz w:val="22"/>
                <w:szCs w:val="22"/>
                <w:lang w:val="en-US"/>
              </w:rPr>
            </w:pPr>
            <w:r w:rsidRPr="004162E9">
              <w:rPr>
                <w:color w:val="000000"/>
                <w:sz w:val="22"/>
                <w:szCs w:val="22"/>
                <w:lang w:val="en-US"/>
              </w:rPr>
              <w:t>80.43</w:t>
            </w:r>
          </w:p>
        </w:tc>
      </w:tr>
      <w:tr w:rsidR="00E40DB1" w:rsidRPr="004162E9" w14:paraId="7EC355FD" w14:textId="77777777" w:rsidTr="00634345">
        <w:trPr>
          <w:trHeight w:hRule="exact" w:val="283"/>
          <w:jc w:val="center"/>
        </w:trPr>
        <w:tc>
          <w:tcPr>
            <w:tcW w:w="949" w:type="pct"/>
            <w:tcBorders>
              <w:bottom w:val="nil"/>
            </w:tcBorders>
            <w:shd w:val="clear" w:color="auto" w:fill="auto"/>
            <w:vAlign w:val="center"/>
          </w:tcPr>
          <w:p w14:paraId="1297DDFA" w14:textId="77777777" w:rsidR="00E40DB1" w:rsidRPr="004162E9" w:rsidRDefault="00E40DB1" w:rsidP="0082182D">
            <w:pPr>
              <w:rPr>
                <w:b/>
                <w:bCs/>
                <w:color w:val="000000"/>
                <w:sz w:val="22"/>
                <w:szCs w:val="22"/>
                <w:lang w:val="en-US"/>
              </w:rPr>
            </w:pPr>
            <w:r w:rsidRPr="004162E9">
              <w:rPr>
                <w:b/>
                <w:bCs/>
                <w:color w:val="000000"/>
                <w:sz w:val="22"/>
                <w:szCs w:val="22"/>
                <w:lang w:val="en-US"/>
              </w:rPr>
              <w:t>RST</w:t>
            </w:r>
          </w:p>
        </w:tc>
        <w:tc>
          <w:tcPr>
            <w:tcW w:w="1017" w:type="pct"/>
            <w:tcBorders>
              <w:bottom w:val="nil"/>
            </w:tcBorders>
            <w:shd w:val="clear" w:color="auto" w:fill="auto"/>
            <w:vAlign w:val="center"/>
          </w:tcPr>
          <w:p w14:paraId="672B8607" w14:textId="77777777" w:rsidR="00E40DB1" w:rsidRPr="004162E9" w:rsidRDefault="00E40DB1" w:rsidP="00634345">
            <w:pPr>
              <w:jc w:val="center"/>
              <w:rPr>
                <w:color w:val="000000"/>
                <w:sz w:val="22"/>
                <w:szCs w:val="22"/>
                <w:lang w:val="en-US"/>
              </w:rPr>
            </w:pPr>
            <w:r w:rsidRPr="004162E9">
              <w:rPr>
                <w:color w:val="000000"/>
                <w:sz w:val="22"/>
                <w:szCs w:val="22"/>
                <w:lang w:val="en-US"/>
              </w:rPr>
              <w:t>82.66 a</w:t>
            </w:r>
          </w:p>
        </w:tc>
        <w:tc>
          <w:tcPr>
            <w:tcW w:w="912" w:type="pct"/>
            <w:tcBorders>
              <w:bottom w:val="nil"/>
            </w:tcBorders>
            <w:shd w:val="clear" w:color="auto" w:fill="auto"/>
            <w:vAlign w:val="center"/>
          </w:tcPr>
          <w:p w14:paraId="0BC19BF4" w14:textId="77777777" w:rsidR="00E40DB1" w:rsidRPr="004162E9" w:rsidRDefault="00E40DB1" w:rsidP="00634345">
            <w:pPr>
              <w:jc w:val="center"/>
              <w:rPr>
                <w:color w:val="000000"/>
                <w:sz w:val="22"/>
                <w:szCs w:val="22"/>
                <w:lang w:val="en-US"/>
              </w:rPr>
            </w:pPr>
            <w:r w:rsidRPr="004162E9">
              <w:rPr>
                <w:color w:val="000000"/>
                <w:sz w:val="22"/>
                <w:szCs w:val="22"/>
                <w:lang w:val="en-US"/>
              </w:rPr>
              <w:t>82.32 a</w:t>
            </w:r>
          </w:p>
        </w:tc>
        <w:tc>
          <w:tcPr>
            <w:tcW w:w="912" w:type="pct"/>
            <w:tcBorders>
              <w:bottom w:val="nil"/>
            </w:tcBorders>
            <w:shd w:val="clear" w:color="auto" w:fill="auto"/>
            <w:vAlign w:val="center"/>
          </w:tcPr>
          <w:p w14:paraId="1D889837" w14:textId="77777777" w:rsidR="00E40DB1" w:rsidRPr="004162E9" w:rsidRDefault="00E40DB1" w:rsidP="00634345">
            <w:pPr>
              <w:jc w:val="center"/>
              <w:rPr>
                <w:color w:val="000000"/>
                <w:sz w:val="22"/>
                <w:szCs w:val="22"/>
                <w:lang w:val="en-US"/>
              </w:rPr>
            </w:pPr>
            <w:r w:rsidRPr="004162E9">
              <w:rPr>
                <w:color w:val="000000"/>
                <w:sz w:val="22"/>
                <w:szCs w:val="22"/>
                <w:lang w:val="en-US"/>
              </w:rPr>
              <w:t>85.45 a</w:t>
            </w:r>
          </w:p>
        </w:tc>
        <w:tc>
          <w:tcPr>
            <w:tcW w:w="1210" w:type="pct"/>
            <w:tcBorders>
              <w:bottom w:val="nil"/>
            </w:tcBorders>
            <w:shd w:val="clear" w:color="auto" w:fill="auto"/>
            <w:vAlign w:val="center"/>
          </w:tcPr>
          <w:p w14:paraId="1C442EC7" w14:textId="77777777" w:rsidR="00E40DB1" w:rsidRPr="004162E9" w:rsidRDefault="00E40DB1" w:rsidP="00634345">
            <w:pPr>
              <w:jc w:val="center"/>
              <w:rPr>
                <w:color w:val="000000"/>
                <w:sz w:val="22"/>
                <w:szCs w:val="22"/>
                <w:lang w:val="en-US"/>
              </w:rPr>
            </w:pPr>
            <w:r w:rsidRPr="004162E9">
              <w:rPr>
                <w:color w:val="000000"/>
                <w:sz w:val="22"/>
                <w:szCs w:val="22"/>
                <w:lang w:val="en-US"/>
              </w:rPr>
              <w:t>83.48</w:t>
            </w:r>
          </w:p>
        </w:tc>
      </w:tr>
      <w:tr w:rsidR="00E40DB1" w:rsidRPr="004162E9" w14:paraId="7D2BA48A" w14:textId="77777777" w:rsidTr="00634345">
        <w:trPr>
          <w:trHeight w:hRule="exact" w:val="283"/>
          <w:jc w:val="center"/>
        </w:trPr>
        <w:tc>
          <w:tcPr>
            <w:tcW w:w="949" w:type="pct"/>
            <w:tcBorders>
              <w:top w:val="nil"/>
              <w:bottom w:val="nil"/>
            </w:tcBorders>
            <w:shd w:val="clear" w:color="auto" w:fill="auto"/>
            <w:vAlign w:val="center"/>
          </w:tcPr>
          <w:p w14:paraId="26C6D8FA" w14:textId="77777777" w:rsidR="00E40DB1" w:rsidRPr="004162E9" w:rsidRDefault="00E40DB1" w:rsidP="0082182D">
            <w:pPr>
              <w:rPr>
                <w:b/>
                <w:bCs/>
                <w:color w:val="000000"/>
                <w:sz w:val="22"/>
                <w:szCs w:val="22"/>
                <w:lang w:val="en-US"/>
              </w:rPr>
            </w:pPr>
            <w:r w:rsidRPr="004162E9">
              <w:rPr>
                <w:b/>
                <w:bCs/>
                <w:color w:val="000000"/>
                <w:sz w:val="22"/>
                <w:szCs w:val="22"/>
                <w:lang w:val="en-US"/>
              </w:rPr>
              <w:t>Average</w:t>
            </w:r>
          </w:p>
        </w:tc>
        <w:tc>
          <w:tcPr>
            <w:tcW w:w="1017" w:type="pct"/>
            <w:tcBorders>
              <w:top w:val="nil"/>
              <w:bottom w:val="nil"/>
            </w:tcBorders>
            <w:shd w:val="clear" w:color="auto" w:fill="auto"/>
            <w:vAlign w:val="center"/>
          </w:tcPr>
          <w:p w14:paraId="357EB148" w14:textId="77777777" w:rsidR="00E40DB1" w:rsidRPr="004162E9" w:rsidRDefault="00E40DB1" w:rsidP="00634345">
            <w:pPr>
              <w:jc w:val="center"/>
              <w:rPr>
                <w:color w:val="000000"/>
                <w:sz w:val="22"/>
                <w:szCs w:val="22"/>
                <w:lang w:val="en-US"/>
              </w:rPr>
            </w:pPr>
            <w:r w:rsidRPr="004162E9">
              <w:rPr>
                <w:color w:val="000000"/>
                <w:sz w:val="22"/>
                <w:szCs w:val="22"/>
                <w:lang w:val="en-US"/>
              </w:rPr>
              <w:t>76.76</w:t>
            </w:r>
          </w:p>
        </w:tc>
        <w:tc>
          <w:tcPr>
            <w:tcW w:w="912" w:type="pct"/>
            <w:tcBorders>
              <w:top w:val="nil"/>
              <w:bottom w:val="nil"/>
            </w:tcBorders>
            <w:shd w:val="clear" w:color="auto" w:fill="auto"/>
            <w:vAlign w:val="center"/>
          </w:tcPr>
          <w:p w14:paraId="5863F56A" w14:textId="77777777" w:rsidR="00E40DB1" w:rsidRPr="004162E9" w:rsidRDefault="00E40DB1" w:rsidP="00634345">
            <w:pPr>
              <w:jc w:val="center"/>
              <w:rPr>
                <w:color w:val="000000"/>
                <w:sz w:val="22"/>
                <w:szCs w:val="22"/>
                <w:lang w:val="en-US"/>
              </w:rPr>
            </w:pPr>
            <w:r w:rsidRPr="004162E9">
              <w:rPr>
                <w:color w:val="000000"/>
                <w:sz w:val="22"/>
                <w:szCs w:val="22"/>
                <w:lang w:val="en-US"/>
              </w:rPr>
              <w:t>76.39</w:t>
            </w:r>
          </w:p>
        </w:tc>
        <w:tc>
          <w:tcPr>
            <w:tcW w:w="912" w:type="pct"/>
            <w:tcBorders>
              <w:top w:val="nil"/>
              <w:bottom w:val="nil"/>
            </w:tcBorders>
            <w:shd w:val="clear" w:color="auto" w:fill="auto"/>
            <w:vAlign w:val="center"/>
          </w:tcPr>
          <w:p w14:paraId="0DCAD0AF" w14:textId="77777777" w:rsidR="00E40DB1" w:rsidRPr="004162E9" w:rsidRDefault="00E40DB1" w:rsidP="00634345">
            <w:pPr>
              <w:jc w:val="center"/>
              <w:rPr>
                <w:color w:val="000000"/>
                <w:sz w:val="22"/>
                <w:szCs w:val="22"/>
                <w:lang w:val="en-US"/>
              </w:rPr>
            </w:pPr>
            <w:r w:rsidRPr="004162E9">
              <w:rPr>
                <w:color w:val="000000"/>
                <w:sz w:val="22"/>
                <w:szCs w:val="22"/>
                <w:lang w:val="en-US"/>
              </w:rPr>
              <w:t>78.61</w:t>
            </w:r>
          </w:p>
        </w:tc>
        <w:tc>
          <w:tcPr>
            <w:tcW w:w="1210" w:type="pct"/>
            <w:tcBorders>
              <w:top w:val="nil"/>
              <w:bottom w:val="nil"/>
            </w:tcBorders>
            <w:shd w:val="clear" w:color="auto" w:fill="auto"/>
            <w:vAlign w:val="center"/>
          </w:tcPr>
          <w:p w14:paraId="38B46FA3" w14:textId="77777777" w:rsidR="00E40DB1" w:rsidRPr="004162E9" w:rsidRDefault="00E40DB1" w:rsidP="00634345">
            <w:pPr>
              <w:jc w:val="center"/>
              <w:rPr>
                <w:color w:val="000000"/>
                <w:sz w:val="22"/>
                <w:szCs w:val="22"/>
                <w:lang w:val="en-US"/>
              </w:rPr>
            </w:pPr>
          </w:p>
        </w:tc>
      </w:tr>
      <w:tr w:rsidR="00E40DB1" w:rsidRPr="004162E9" w14:paraId="602137F9" w14:textId="77777777" w:rsidTr="00634345">
        <w:trPr>
          <w:trHeight w:hRule="exact" w:val="283"/>
          <w:jc w:val="center"/>
        </w:trPr>
        <w:tc>
          <w:tcPr>
            <w:tcW w:w="949" w:type="pct"/>
            <w:tcBorders>
              <w:top w:val="nil"/>
              <w:bottom w:val="nil"/>
            </w:tcBorders>
            <w:shd w:val="clear" w:color="auto" w:fill="auto"/>
            <w:vAlign w:val="center"/>
          </w:tcPr>
          <w:p w14:paraId="0E544AA8" w14:textId="77777777" w:rsidR="00E40DB1" w:rsidRPr="004162E9" w:rsidRDefault="00E40DB1" w:rsidP="0082182D">
            <w:pPr>
              <w:rPr>
                <w:b/>
                <w:bCs/>
                <w:color w:val="000000"/>
                <w:sz w:val="22"/>
                <w:szCs w:val="22"/>
                <w:lang w:val="en-US"/>
              </w:rPr>
            </w:pPr>
            <w:r w:rsidRPr="004162E9">
              <w:rPr>
                <w:b/>
                <w:bCs/>
                <w:color w:val="000000"/>
                <w:sz w:val="22"/>
                <w:szCs w:val="22"/>
                <w:lang w:val="en-US"/>
              </w:rPr>
              <w:t>CV</w:t>
            </w:r>
          </w:p>
        </w:tc>
        <w:tc>
          <w:tcPr>
            <w:tcW w:w="1017" w:type="pct"/>
            <w:tcBorders>
              <w:top w:val="nil"/>
              <w:bottom w:val="nil"/>
            </w:tcBorders>
            <w:shd w:val="clear" w:color="auto" w:fill="auto"/>
            <w:vAlign w:val="center"/>
          </w:tcPr>
          <w:p w14:paraId="52C0C0B5" w14:textId="77777777" w:rsidR="00E40DB1" w:rsidRPr="004162E9" w:rsidRDefault="00E40DB1" w:rsidP="00634345">
            <w:pPr>
              <w:jc w:val="center"/>
              <w:rPr>
                <w:color w:val="000000"/>
                <w:sz w:val="22"/>
                <w:szCs w:val="22"/>
                <w:lang w:val="en-US"/>
              </w:rPr>
            </w:pPr>
            <w:r w:rsidRPr="004162E9">
              <w:rPr>
                <w:color w:val="000000"/>
                <w:sz w:val="22"/>
                <w:szCs w:val="22"/>
                <w:lang w:val="en-US"/>
              </w:rPr>
              <w:t>1.08</w:t>
            </w:r>
          </w:p>
        </w:tc>
        <w:tc>
          <w:tcPr>
            <w:tcW w:w="912" w:type="pct"/>
            <w:tcBorders>
              <w:top w:val="nil"/>
              <w:bottom w:val="nil"/>
            </w:tcBorders>
            <w:shd w:val="clear" w:color="auto" w:fill="auto"/>
            <w:vAlign w:val="center"/>
          </w:tcPr>
          <w:p w14:paraId="47ADCA01" w14:textId="77777777" w:rsidR="00E40DB1" w:rsidRPr="004162E9" w:rsidRDefault="00E40DB1" w:rsidP="00634345">
            <w:pPr>
              <w:jc w:val="center"/>
              <w:rPr>
                <w:color w:val="000000"/>
                <w:sz w:val="22"/>
                <w:szCs w:val="22"/>
                <w:lang w:val="en-US"/>
              </w:rPr>
            </w:pPr>
            <w:r w:rsidRPr="004162E9">
              <w:rPr>
                <w:color w:val="000000"/>
                <w:sz w:val="22"/>
                <w:szCs w:val="22"/>
                <w:lang w:val="en-US"/>
              </w:rPr>
              <w:t>0.71</w:t>
            </w:r>
          </w:p>
        </w:tc>
        <w:tc>
          <w:tcPr>
            <w:tcW w:w="912" w:type="pct"/>
            <w:tcBorders>
              <w:top w:val="nil"/>
              <w:bottom w:val="nil"/>
            </w:tcBorders>
            <w:shd w:val="clear" w:color="auto" w:fill="auto"/>
            <w:vAlign w:val="center"/>
          </w:tcPr>
          <w:p w14:paraId="712B5191" w14:textId="77777777" w:rsidR="00E40DB1" w:rsidRPr="004162E9" w:rsidRDefault="00E40DB1" w:rsidP="00634345">
            <w:pPr>
              <w:jc w:val="center"/>
              <w:rPr>
                <w:color w:val="000000"/>
                <w:sz w:val="22"/>
                <w:szCs w:val="22"/>
                <w:lang w:val="en-US"/>
              </w:rPr>
            </w:pPr>
            <w:r w:rsidRPr="004162E9">
              <w:rPr>
                <w:color w:val="000000"/>
                <w:sz w:val="22"/>
                <w:szCs w:val="22"/>
                <w:lang w:val="en-US"/>
              </w:rPr>
              <w:t>1.2</w:t>
            </w:r>
          </w:p>
        </w:tc>
        <w:tc>
          <w:tcPr>
            <w:tcW w:w="1210" w:type="pct"/>
            <w:tcBorders>
              <w:top w:val="nil"/>
              <w:bottom w:val="nil"/>
            </w:tcBorders>
            <w:shd w:val="clear" w:color="auto" w:fill="auto"/>
            <w:vAlign w:val="center"/>
          </w:tcPr>
          <w:p w14:paraId="25E51346" w14:textId="77777777" w:rsidR="00E40DB1" w:rsidRPr="004162E9" w:rsidRDefault="00E40DB1" w:rsidP="00634345">
            <w:pPr>
              <w:jc w:val="center"/>
              <w:rPr>
                <w:color w:val="000000"/>
                <w:sz w:val="22"/>
                <w:szCs w:val="22"/>
                <w:lang w:val="en-US"/>
              </w:rPr>
            </w:pPr>
          </w:p>
        </w:tc>
      </w:tr>
      <w:tr w:rsidR="00E40DB1" w:rsidRPr="004162E9" w14:paraId="7646DA1A" w14:textId="77777777" w:rsidTr="00634345">
        <w:trPr>
          <w:trHeight w:hRule="exact" w:val="283"/>
          <w:jc w:val="center"/>
        </w:trPr>
        <w:tc>
          <w:tcPr>
            <w:tcW w:w="949" w:type="pct"/>
            <w:tcBorders>
              <w:top w:val="nil"/>
              <w:bottom w:val="single" w:sz="4" w:space="0" w:color="auto"/>
            </w:tcBorders>
            <w:shd w:val="clear" w:color="auto" w:fill="auto"/>
            <w:vAlign w:val="center"/>
          </w:tcPr>
          <w:p w14:paraId="756D3999" w14:textId="77777777" w:rsidR="00E40DB1" w:rsidRPr="004162E9" w:rsidRDefault="00E40DB1" w:rsidP="0082182D">
            <w:pPr>
              <w:rPr>
                <w:b/>
                <w:bCs/>
                <w:color w:val="000000"/>
                <w:sz w:val="22"/>
                <w:szCs w:val="22"/>
                <w:lang w:val="en-US"/>
              </w:rPr>
            </w:pPr>
            <w:r w:rsidRPr="004162E9">
              <w:rPr>
                <w:b/>
                <w:bCs/>
                <w:color w:val="000000"/>
                <w:sz w:val="22"/>
                <w:szCs w:val="22"/>
                <w:lang w:val="en-US"/>
              </w:rPr>
              <w:t>LSD</w:t>
            </w:r>
          </w:p>
        </w:tc>
        <w:tc>
          <w:tcPr>
            <w:tcW w:w="1017" w:type="pct"/>
            <w:tcBorders>
              <w:top w:val="nil"/>
              <w:bottom w:val="single" w:sz="4" w:space="0" w:color="auto"/>
            </w:tcBorders>
            <w:shd w:val="clear" w:color="auto" w:fill="auto"/>
            <w:vAlign w:val="center"/>
          </w:tcPr>
          <w:p w14:paraId="7A47A33B" w14:textId="77777777" w:rsidR="00E40DB1" w:rsidRPr="004162E9" w:rsidRDefault="00E40DB1" w:rsidP="00634345">
            <w:pPr>
              <w:jc w:val="center"/>
              <w:rPr>
                <w:color w:val="000000"/>
                <w:sz w:val="22"/>
                <w:szCs w:val="22"/>
                <w:lang w:val="en-US"/>
              </w:rPr>
            </w:pPr>
            <w:r w:rsidRPr="004162E9">
              <w:rPr>
                <w:color w:val="000000"/>
                <w:sz w:val="22"/>
                <w:szCs w:val="22"/>
                <w:lang w:val="en-US"/>
              </w:rPr>
              <w:t>1.66**</w:t>
            </w:r>
          </w:p>
        </w:tc>
        <w:tc>
          <w:tcPr>
            <w:tcW w:w="912" w:type="pct"/>
            <w:tcBorders>
              <w:top w:val="nil"/>
              <w:bottom w:val="single" w:sz="4" w:space="0" w:color="auto"/>
            </w:tcBorders>
            <w:shd w:val="clear" w:color="auto" w:fill="auto"/>
            <w:vAlign w:val="center"/>
          </w:tcPr>
          <w:p w14:paraId="294E09FE" w14:textId="77777777" w:rsidR="00E40DB1" w:rsidRPr="004162E9" w:rsidRDefault="00E40DB1" w:rsidP="00634345">
            <w:pPr>
              <w:jc w:val="center"/>
              <w:rPr>
                <w:color w:val="000000"/>
                <w:sz w:val="22"/>
                <w:szCs w:val="22"/>
                <w:lang w:val="en-US"/>
              </w:rPr>
            </w:pPr>
            <w:r w:rsidRPr="004162E9">
              <w:rPr>
                <w:color w:val="000000"/>
                <w:sz w:val="22"/>
                <w:szCs w:val="22"/>
                <w:lang w:val="en-US"/>
              </w:rPr>
              <w:t>1.09**</w:t>
            </w:r>
          </w:p>
        </w:tc>
        <w:tc>
          <w:tcPr>
            <w:tcW w:w="912" w:type="pct"/>
            <w:tcBorders>
              <w:top w:val="nil"/>
              <w:bottom w:val="single" w:sz="4" w:space="0" w:color="auto"/>
            </w:tcBorders>
            <w:shd w:val="clear" w:color="auto" w:fill="auto"/>
            <w:vAlign w:val="center"/>
          </w:tcPr>
          <w:p w14:paraId="31E21CFB" w14:textId="77777777" w:rsidR="00E40DB1" w:rsidRPr="004162E9" w:rsidRDefault="00E40DB1" w:rsidP="00634345">
            <w:pPr>
              <w:jc w:val="center"/>
              <w:rPr>
                <w:color w:val="000000"/>
                <w:sz w:val="22"/>
                <w:szCs w:val="22"/>
                <w:lang w:val="en-US"/>
              </w:rPr>
            </w:pPr>
            <w:r w:rsidRPr="004162E9">
              <w:rPr>
                <w:color w:val="000000"/>
                <w:sz w:val="22"/>
                <w:szCs w:val="22"/>
                <w:lang w:val="en-US"/>
              </w:rPr>
              <w:t>1.88**</w:t>
            </w:r>
          </w:p>
        </w:tc>
        <w:tc>
          <w:tcPr>
            <w:tcW w:w="1210" w:type="pct"/>
            <w:tcBorders>
              <w:top w:val="nil"/>
              <w:bottom w:val="single" w:sz="4" w:space="0" w:color="auto"/>
            </w:tcBorders>
            <w:shd w:val="clear" w:color="auto" w:fill="auto"/>
            <w:vAlign w:val="center"/>
          </w:tcPr>
          <w:p w14:paraId="4A7E9C81" w14:textId="77777777" w:rsidR="00E40DB1" w:rsidRPr="004162E9" w:rsidRDefault="00E40DB1" w:rsidP="00634345">
            <w:pPr>
              <w:jc w:val="center"/>
              <w:rPr>
                <w:color w:val="000000"/>
                <w:sz w:val="22"/>
                <w:szCs w:val="22"/>
                <w:lang w:val="en-US"/>
              </w:rPr>
            </w:pPr>
          </w:p>
        </w:tc>
      </w:tr>
      <w:tr w:rsidR="00E40DB1" w:rsidRPr="004162E9" w14:paraId="186B5F3D" w14:textId="77777777" w:rsidTr="00634345">
        <w:trPr>
          <w:trHeight w:hRule="exact" w:val="283"/>
          <w:jc w:val="center"/>
        </w:trPr>
        <w:tc>
          <w:tcPr>
            <w:tcW w:w="5000" w:type="pct"/>
            <w:gridSpan w:val="5"/>
            <w:tcBorders>
              <w:top w:val="single" w:sz="4" w:space="0" w:color="auto"/>
              <w:bottom w:val="single" w:sz="8" w:space="0" w:color="000000"/>
            </w:tcBorders>
            <w:shd w:val="clear" w:color="auto" w:fill="auto"/>
          </w:tcPr>
          <w:p w14:paraId="1729FE1A" w14:textId="77777777" w:rsidR="00E40DB1" w:rsidRPr="004162E9" w:rsidRDefault="00E40DB1" w:rsidP="0082182D">
            <w:pPr>
              <w:pStyle w:val="Pr-formataoHTML"/>
              <w:jc w:val="center"/>
              <w:rPr>
                <w:rFonts w:ascii="Times New Roman" w:hAnsi="Times New Roman" w:cs="Times New Roman"/>
                <w:color w:val="000000"/>
                <w:sz w:val="22"/>
                <w:szCs w:val="22"/>
                <w:lang w:val="en-US"/>
              </w:rPr>
            </w:pPr>
            <w:r w:rsidRPr="004162E9">
              <w:rPr>
                <w:rFonts w:ascii="Times New Roman" w:hAnsi="Times New Roman" w:cs="Times New Roman"/>
                <w:b/>
                <w:color w:val="000000"/>
                <w:sz w:val="22"/>
                <w:szCs w:val="22"/>
                <w:lang w:val="en-US"/>
              </w:rPr>
              <w:t xml:space="preserve">Year x </w:t>
            </w:r>
            <w:r w:rsidRPr="004162E9">
              <w:rPr>
                <w:rFonts w:ascii="Times New Roman" w:hAnsi="Times New Roman" w:cs="Times New Roman"/>
                <w:b/>
                <w:bCs/>
                <w:color w:val="000000"/>
                <w:sz w:val="22"/>
                <w:szCs w:val="22"/>
                <w:lang w:val="en-US"/>
              </w:rPr>
              <w:t>Treatment</w:t>
            </w:r>
            <w:r w:rsidRPr="004162E9">
              <w:rPr>
                <w:rFonts w:ascii="Times New Roman" w:hAnsi="Times New Roman" w:cs="Times New Roman"/>
                <w:b/>
                <w:color w:val="000000"/>
                <w:sz w:val="22"/>
                <w:szCs w:val="22"/>
                <w:lang w:val="en-US"/>
              </w:rPr>
              <w:t>: Significant *</w:t>
            </w:r>
          </w:p>
          <w:p w14:paraId="4105D93A" w14:textId="77777777" w:rsidR="00E40DB1" w:rsidRPr="004162E9" w:rsidRDefault="00E40DB1" w:rsidP="0082182D">
            <w:pPr>
              <w:jc w:val="center"/>
              <w:rPr>
                <w:color w:val="000000"/>
                <w:sz w:val="22"/>
                <w:szCs w:val="22"/>
                <w:lang w:val="en-US"/>
              </w:rPr>
            </w:pPr>
          </w:p>
        </w:tc>
      </w:tr>
    </w:tbl>
    <w:p w14:paraId="034F26CE" w14:textId="5AD4350F" w:rsidR="00E40DB1" w:rsidRPr="004162E9" w:rsidRDefault="00E40DB1" w:rsidP="0082182D">
      <w:pPr>
        <w:jc w:val="both"/>
        <w:rPr>
          <w:sz w:val="18"/>
          <w:szCs w:val="18"/>
          <w:lang w:val="en-US"/>
        </w:rPr>
      </w:pPr>
      <w:r w:rsidRPr="004162E9">
        <w:rPr>
          <w:sz w:val="18"/>
          <w:szCs w:val="18"/>
          <w:lang w:val="en-US"/>
        </w:rPr>
        <w:t>** Significant at P&lt; 0.01; * Significant at P&lt; 0.05;</w:t>
      </w:r>
      <w:r w:rsidRPr="004162E9">
        <w:rPr>
          <w:sz w:val="18"/>
          <w:szCs w:val="18"/>
          <w:vertAlign w:val="superscript"/>
          <w:lang w:val="en-US"/>
        </w:rPr>
        <w:t xml:space="preserve"> 1 </w:t>
      </w:r>
      <w:proofErr w:type="gramStart"/>
      <w:r w:rsidRPr="004162E9">
        <w:rPr>
          <w:sz w:val="18"/>
          <w:szCs w:val="18"/>
          <w:lang w:val="en-US"/>
        </w:rPr>
        <w:t>The</w:t>
      </w:r>
      <w:proofErr w:type="gramEnd"/>
      <w:r w:rsidRPr="004162E9">
        <w:rPr>
          <w:sz w:val="18"/>
          <w:szCs w:val="18"/>
          <w:lang w:val="en-US"/>
        </w:rPr>
        <w:t xml:space="preserve"> means indicated with the same letters in the same columns </w:t>
      </w:r>
      <w:r w:rsidR="00C035C4" w:rsidRPr="004162E9">
        <w:rPr>
          <w:sz w:val="18"/>
          <w:szCs w:val="18"/>
          <w:lang w:val="en-US"/>
        </w:rPr>
        <w:t xml:space="preserve">are not significantly </w:t>
      </w:r>
      <w:r w:rsidR="00C73FEC" w:rsidRPr="004162E9">
        <w:rPr>
          <w:sz w:val="18"/>
          <w:szCs w:val="18"/>
          <w:lang w:val="en-US"/>
        </w:rPr>
        <w:t>different</w:t>
      </w:r>
      <w:r w:rsidR="00C82448">
        <w:rPr>
          <w:sz w:val="18"/>
          <w:szCs w:val="18"/>
          <w:lang w:val="en-US"/>
        </w:rPr>
        <w:t>;</w:t>
      </w:r>
      <w:r w:rsidR="00C035C4" w:rsidRPr="004162E9">
        <w:rPr>
          <w:sz w:val="18"/>
          <w:szCs w:val="18"/>
          <w:lang w:val="en-US"/>
        </w:rPr>
        <w:t xml:space="preserve"> </w:t>
      </w:r>
      <w:r w:rsidRPr="004162E9">
        <w:rPr>
          <w:sz w:val="18"/>
          <w:szCs w:val="18"/>
          <w:lang w:val="en-US"/>
        </w:rPr>
        <w:t>DS: Direct sowing, RS: Ridge sowing, CST</w:t>
      </w:r>
      <w:r w:rsidRPr="004162E9">
        <w:rPr>
          <w:bCs/>
          <w:sz w:val="18"/>
          <w:szCs w:val="18"/>
          <w:lang w:val="en-US"/>
        </w:rPr>
        <w:t>: Conventional soil tillage, RST: Reduced soil tillage</w:t>
      </w:r>
      <w:r w:rsidRPr="004162E9">
        <w:rPr>
          <w:sz w:val="18"/>
          <w:szCs w:val="18"/>
          <w:lang w:val="en-US"/>
        </w:rPr>
        <w:t>, CV: Coefficient of variation, LSD: Least significant difference</w:t>
      </w:r>
    </w:p>
    <w:p w14:paraId="0E905154" w14:textId="77777777" w:rsidR="00E40DB1" w:rsidRPr="004162E9" w:rsidRDefault="00E40DB1" w:rsidP="0082182D">
      <w:pPr>
        <w:ind w:left="142"/>
        <w:jc w:val="both"/>
        <w:rPr>
          <w:sz w:val="22"/>
          <w:szCs w:val="22"/>
          <w:lang w:val="en-US"/>
        </w:rPr>
      </w:pPr>
    </w:p>
    <w:p w14:paraId="518CC89A" w14:textId="77777777" w:rsidR="0082182D" w:rsidRPr="004162E9" w:rsidRDefault="0082182D" w:rsidP="0082182D">
      <w:pPr>
        <w:autoSpaceDE w:val="0"/>
        <w:autoSpaceDN w:val="0"/>
        <w:adjustRightInd w:val="0"/>
        <w:ind w:firstLine="708"/>
        <w:jc w:val="both"/>
        <w:rPr>
          <w:bCs/>
          <w:sz w:val="22"/>
          <w:szCs w:val="22"/>
          <w:lang w:val="en-US"/>
        </w:rPr>
        <w:sectPr w:rsidR="0082182D" w:rsidRPr="004162E9" w:rsidSect="007D1464">
          <w:type w:val="continuous"/>
          <w:pgSz w:w="11906" w:h="16838"/>
          <w:pgMar w:top="1417" w:right="1021" w:bottom="1417" w:left="1021" w:header="708" w:footer="708" w:gutter="0"/>
          <w:cols w:space="708"/>
          <w:docGrid w:linePitch="360"/>
        </w:sectPr>
      </w:pPr>
    </w:p>
    <w:p w14:paraId="20F8988F" w14:textId="1D0B262B" w:rsidR="00E40DB1" w:rsidRPr="004162E9" w:rsidRDefault="00E40DB1" w:rsidP="0082182D">
      <w:pPr>
        <w:autoSpaceDE w:val="0"/>
        <w:autoSpaceDN w:val="0"/>
        <w:adjustRightInd w:val="0"/>
        <w:ind w:firstLine="708"/>
        <w:jc w:val="both"/>
        <w:rPr>
          <w:sz w:val="22"/>
          <w:szCs w:val="22"/>
          <w:lang w:val="en-US"/>
        </w:rPr>
      </w:pPr>
      <w:r w:rsidRPr="004162E9">
        <w:rPr>
          <w:bCs/>
          <w:sz w:val="22"/>
          <w:szCs w:val="22"/>
          <w:lang w:val="en-US"/>
        </w:rPr>
        <w:lastRenderedPageBreak/>
        <w:t xml:space="preserve">Present plant heights were similar </w:t>
      </w:r>
      <w:r w:rsidR="005B1721">
        <w:rPr>
          <w:bCs/>
          <w:sz w:val="22"/>
          <w:szCs w:val="22"/>
          <w:lang w:val="en-US"/>
        </w:rPr>
        <w:t>to</w:t>
      </w:r>
      <w:r w:rsidRPr="004162E9">
        <w:rPr>
          <w:bCs/>
          <w:sz w:val="22"/>
          <w:szCs w:val="22"/>
          <w:lang w:val="en-US"/>
        </w:rPr>
        <w:t xml:space="preserve"> the ones reported by </w:t>
      </w:r>
      <w:r w:rsidRPr="004162E9">
        <w:rPr>
          <w:sz w:val="22"/>
          <w:szCs w:val="22"/>
          <w:lang w:val="en-US"/>
        </w:rPr>
        <w:t>Arslan and Arıoglu (2001) but were conflicting with the ones reported by Temperly and Borges (2006) reporting greater and significantly different plant heights for no-till systems (88.7 cm) than the conventional soil tillage systems (82.5 cm). Onat (2012) reported the lowest plant height as 71.95 cm and the greatest plant height as 97.37 cm.</w:t>
      </w:r>
    </w:p>
    <w:p w14:paraId="6356F1B3" w14:textId="4D0CCB3C" w:rsidR="00C035C4" w:rsidRPr="004162E9" w:rsidRDefault="00DF102E" w:rsidP="0082182D">
      <w:pPr>
        <w:pStyle w:val="Pr-formataoHTML"/>
        <w:ind w:firstLine="708"/>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Regarding the </w:t>
      </w:r>
      <w:r w:rsidR="00E40DB1" w:rsidRPr="004162E9">
        <w:rPr>
          <w:rFonts w:ascii="Times New Roman" w:hAnsi="Times New Roman" w:cs="Times New Roman"/>
          <w:sz w:val="22"/>
          <w:szCs w:val="22"/>
          <w:lang w:val="en-US"/>
        </w:rPr>
        <w:t xml:space="preserve">number of pods per plant of different soil tillage systems in different years, year*treatment interactions were not found to be significant </w:t>
      </w:r>
      <w:r w:rsidR="00E40DB1" w:rsidRPr="004162E9">
        <w:rPr>
          <w:rFonts w:ascii="Times New Roman" w:hAnsi="Times New Roman" w:cs="Times New Roman"/>
          <w:bCs/>
          <w:sz w:val="22"/>
          <w:szCs w:val="22"/>
          <w:lang w:val="en-US"/>
        </w:rPr>
        <w:t xml:space="preserve">(Table 9). Therefore, </w:t>
      </w:r>
      <w:r w:rsidR="005B1721">
        <w:rPr>
          <w:rFonts w:ascii="Times New Roman" w:hAnsi="Times New Roman" w:cs="Times New Roman"/>
          <w:bCs/>
          <w:sz w:val="22"/>
          <w:szCs w:val="22"/>
          <w:lang w:val="en-US"/>
        </w:rPr>
        <w:t xml:space="preserve">the </w:t>
      </w:r>
      <w:r w:rsidR="00E40DB1" w:rsidRPr="004162E9">
        <w:rPr>
          <w:rFonts w:ascii="Times New Roman" w:hAnsi="Times New Roman" w:cs="Times New Roman"/>
          <w:bCs/>
          <w:sz w:val="22"/>
          <w:szCs w:val="22"/>
          <w:lang w:val="en-US"/>
        </w:rPr>
        <w:t xml:space="preserve">years were not assessed separately. </w:t>
      </w:r>
      <w:r w:rsidR="00E40DB1" w:rsidRPr="004162E9">
        <w:rPr>
          <w:rFonts w:ascii="Times New Roman" w:hAnsi="Times New Roman" w:cs="Times New Roman"/>
          <w:sz w:val="22"/>
          <w:szCs w:val="22"/>
          <w:lang w:val="en-US"/>
        </w:rPr>
        <w:t xml:space="preserve">Three-year (2013, 2014, 2015) results of treatments were assessed together. The </w:t>
      </w:r>
      <w:r w:rsidR="00E40DB1" w:rsidRPr="004162E9">
        <w:rPr>
          <w:rFonts w:ascii="Times New Roman" w:hAnsi="Times New Roman" w:cs="Times New Roman"/>
          <w:sz w:val="22"/>
          <w:szCs w:val="22"/>
          <w:lang w:val="en-US"/>
        </w:rPr>
        <w:lastRenderedPageBreak/>
        <w:t xml:space="preserve">greatest number of pods per plant was obtained from the reduced soil tillage and the lowest number of pods per plant was obtained from the direct sowing treatments. Arslan and Arioglu (2001) conducted a study on second-crop soybean in </w:t>
      </w:r>
      <w:r w:rsidR="005B1721">
        <w:rPr>
          <w:rFonts w:ascii="Times New Roman" w:hAnsi="Times New Roman" w:cs="Times New Roman"/>
          <w:sz w:val="22"/>
          <w:szCs w:val="22"/>
          <w:lang w:val="en-US"/>
        </w:rPr>
        <w:t xml:space="preserve">the </w:t>
      </w:r>
      <w:r w:rsidR="00E40DB1" w:rsidRPr="004162E9">
        <w:rPr>
          <w:rFonts w:ascii="Times New Roman" w:hAnsi="Times New Roman" w:cs="Times New Roman"/>
          <w:sz w:val="22"/>
          <w:szCs w:val="22"/>
          <w:lang w:val="en-US"/>
        </w:rPr>
        <w:t>Çukurova region and reported similar findings with the present ones. Yetim (2008) reported the lowest number of pods per plant as 55.75 and the greatest number of pods per plant as 91.92.</w:t>
      </w:r>
    </w:p>
    <w:p w14:paraId="198353F2" w14:textId="77777777" w:rsidR="00C035C4" w:rsidRDefault="00C035C4" w:rsidP="009A6304">
      <w:pPr>
        <w:pStyle w:val="Pr-formataoHTML"/>
        <w:jc w:val="both"/>
        <w:rPr>
          <w:rFonts w:ascii="Times New Roman" w:hAnsi="Times New Roman" w:cs="Times New Roman"/>
          <w:sz w:val="22"/>
          <w:szCs w:val="22"/>
          <w:lang w:val="en-US"/>
        </w:rPr>
      </w:pPr>
    </w:p>
    <w:p w14:paraId="36F8F456" w14:textId="77777777" w:rsidR="00371DC2" w:rsidRDefault="00371DC2" w:rsidP="009A6304">
      <w:pPr>
        <w:pStyle w:val="Pr-formataoHTML"/>
        <w:jc w:val="both"/>
        <w:rPr>
          <w:rFonts w:ascii="Times New Roman" w:hAnsi="Times New Roman" w:cs="Times New Roman"/>
          <w:sz w:val="22"/>
          <w:szCs w:val="22"/>
          <w:lang w:val="en-US"/>
        </w:rPr>
      </w:pPr>
    </w:p>
    <w:p w14:paraId="07C265E1" w14:textId="77777777" w:rsidR="00371DC2" w:rsidRDefault="00371DC2" w:rsidP="009A6304">
      <w:pPr>
        <w:pStyle w:val="Pr-formataoHTML"/>
        <w:jc w:val="both"/>
        <w:rPr>
          <w:rFonts w:ascii="Times New Roman" w:hAnsi="Times New Roman" w:cs="Times New Roman"/>
          <w:sz w:val="22"/>
          <w:szCs w:val="22"/>
          <w:lang w:val="en-US"/>
        </w:rPr>
      </w:pPr>
    </w:p>
    <w:p w14:paraId="47CB2C06" w14:textId="77777777" w:rsidR="00371DC2" w:rsidRPr="004162E9" w:rsidRDefault="00371DC2" w:rsidP="009A6304">
      <w:pPr>
        <w:pStyle w:val="Pr-formataoHTML"/>
        <w:jc w:val="both"/>
        <w:rPr>
          <w:rFonts w:ascii="Times New Roman" w:hAnsi="Times New Roman" w:cs="Times New Roman"/>
          <w:sz w:val="22"/>
          <w:szCs w:val="22"/>
          <w:lang w:val="en-US"/>
        </w:rPr>
      </w:pPr>
    </w:p>
    <w:p w14:paraId="5E381E50" w14:textId="77777777" w:rsidR="00C035C4" w:rsidRPr="004162E9" w:rsidRDefault="00C035C4" w:rsidP="009A6304">
      <w:pPr>
        <w:pStyle w:val="Pr-formataoHTML"/>
        <w:jc w:val="both"/>
        <w:rPr>
          <w:rFonts w:ascii="Times New Roman" w:hAnsi="Times New Roman" w:cs="Times New Roman"/>
          <w:sz w:val="22"/>
          <w:szCs w:val="22"/>
          <w:lang w:val="en-US"/>
        </w:rPr>
      </w:pPr>
    </w:p>
    <w:p w14:paraId="5DBBDAA5" w14:textId="77777777" w:rsidR="0082182D" w:rsidRPr="004162E9" w:rsidRDefault="0082182D" w:rsidP="0082182D">
      <w:pPr>
        <w:pStyle w:val="Pr-formataoHTML"/>
        <w:jc w:val="both"/>
        <w:rPr>
          <w:rFonts w:ascii="Times New Roman" w:hAnsi="Times New Roman" w:cs="Times New Roman"/>
          <w:sz w:val="22"/>
          <w:szCs w:val="22"/>
          <w:lang w:val="en-US"/>
        </w:rPr>
        <w:sectPr w:rsidR="0082182D" w:rsidRPr="004162E9" w:rsidSect="0082182D">
          <w:type w:val="continuous"/>
          <w:pgSz w:w="11906" w:h="16838"/>
          <w:pgMar w:top="1417" w:right="1021" w:bottom="1417" w:left="1021" w:header="708" w:footer="708" w:gutter="0"/>
          <w:cols w:num="2" w:space="567"/>
          <w:docGrid w:linePitch="360"/>
        </w:sectPr>
      </w:pPr>
    </w:p>
    <w:p w14:paraId="0ABFC82F" w14:textId="77777777" w:rsidR="00E40DB1" w:rsidRDefault="00E40DB1" w:rsidP="0082182D">
      <w:pPr>
        <w:pStyle w:val="Pr-formataoHTML"/>
        <w:jc w:val="both"/>
        <w:rPr>
          <w:rFonts w:ascii="Times New Roman" w:hAnsi="Times New Roman" w:cs="Times New Roman"/>
          <w:sz w:val="22"/>
          <w:szCs w:val="22"/>
          <w:lang w:val="en-US"/>
        </w:rPr>
      </w:pPr>
    </w:p>
    <w:p w14:paraId="1A04721E" w14:textId="77777777" w:rsidR="00C82448" w:rsidRPr="004162E9" w:rsidRDefault="00C82448" w:rsidP="0082182D">
      <w:pPr>
        <w:pStyle w:val="Pr-formataoHTML"/>
        <w:jc w:val="both"/>
        <w:rPr>
          <w:rFonts w:ascii="Times New Roman" w:hAnsi="Times New Roman" w:cs="Times New Roman"/>
          <w:sz w:val="22"/>
          <w:szCs w:val="22"/>
          <w:lang w:val="en-US"/>
        </w:rPr>
      </w:pPr>
    </w:p>
    <w:p w14:paraId="44EAA096" w14:textId="5864C05D" w:rsidR="002E0C5A" w:rsidRPr="004162E9" w:rsidRDefault="00E40DB1" w:rsidP="0082182D">
      <w:pPr>
        <w:rPr>
          <w:sz w:val="22"/>
          <w:szCs w:val="22"/>
          <w:lang w:val="en-US"/>
        </w:rPr>
      </w:pPr>
      <w:proofErr w:type="gramStart"/>
      <w:r w:rsidRPr="004162E9">
        <w:rPr>
          <w:b/>
          <w:sz w:val="22"/>
          <w:szCs w:val="22"/>
          <w:lang w:val="en-US"/>
        </w:rPr>
        <w:lastRenderedPageBreak/>
        <w:t>Table 9.</w:t>
      </w:r>
      <w:proofErr w:type="gramEnd"/>
      <w:r w:rsidRPr="004162E9">
        <w:rPr>
          <w:sz w:val="22"/>
          <w:szCs w:val="22"/>
          <w:lang w:val="en-US"/>
        </w:rPr>
        <w:t xml:space="preserve"> </w:t>
      </w:r>
      <w:r w:rsidRPr="004162E9">
        <w:rPr>
          <w:bCs/>
          <w:sz w:val="22"/>
          <w:szCs w:val="22"/>
          <w:lang w:val="en-US"/>
        </w:rPr>
        <w:t xml:space="preserve">Number of pods per plant </w:t>
      </w:r>
      <w:r w:rsidRPr="004162E9">
        <w:rPr>
          <w:sz w:val="22"/>
          <w:szCs w:val="22"/>
          <w:lang w:val="en-US"/>
        </w:rPr>
        <w:t>of tillage and sowing methods</w:t>
      </w:r>
    </w:p>
    <w:tbl>
      <w:tblPr>
        <w:tblW w:w="5000" w:type="pct"/>
        <w:jc w:val="center"/>
        <w:tblBorders>
          <w:top w:val="single" w:sz="8" w:space="0" w:color="000000"/>
          <w:bottom w:val="single" w:sz="8" w:space="0" w:color="000000"/>
        </w:tblBorders>
        <w:tblLook w:val="0600" w:firstRow="0" w:lastRow="0" w:firstColumn="0" w:lastColumn="0" w:noHBand="1" w:noVBand="1"/>
      </w:tblPr>
      <w:tblGrid>
        <w:gridCol w:w="1913"/>
        <w:gridCol w:w="2050"/>
        <w:gridCol w:w="1839"/>
        <w:gridCol w:w="1839"/>
        <w:gridCol w:w="2439"/>
      </w:tblGrid>
      <w:tr w:rsidR="00E40DB1" w:rsidRPr="004162E9" w14:paraId="40960AA8" w14:textId="77777777" w:rsidTr="009A6304">
        <w:trPr>
          <w:trHeight w:hRule="exact" w:val="283"/>
          <w:jc w:val="center"/>
        </w:trPr>
        <w:tc>
          <w:tcPr>
            <w:tcW w:w="949" w:type="pct"/>
            <w:vMerge w:val="restart"/>
            <w:shd w:val="clear" w:color="auto" w:fill="auto"/>
            <w:vAlign w:val="center"/>
            <w:hideMark/>
          </w:tcPr>
          <w:p w14:paraId="1C70BB69" w14:textId="77777777" w:rsidR="00E40DB1" w:rsidRPr="004162E9" w:rsidRDefault="00E40DB1" w:rsidP="0082182D">
            <w:pPr>
              <w:rPr>
                <w:color w:val="000000"/>
                <w:sz w:val="22"/>
                <w:szCs w:val="22"/>
                <w:lang w:val="en-US"/>
              </w:rPr>
            </w:pPr>
            <w:r w:rsidRPr="004162E9">
              <w:rPr>
                <w:b/>
                <w:bCs/>
                <w:color w:val="000000"/>
                <w:sz w:val="22"/>
                <w:szCs w:val="22"/>
                <w:lang w:val="en-US"/>
              </w:rPr>
              <w:t>Treatments</w:t>
            </w:r>
          </w:p>
        </w:tc>
        <w:tc>
          <w:tcPr>
            <w:tcW w:w="4051" w:type="pct"/>
            <w:gridSpan w:val="4"/>
            <w:tcBorders>
              <w:top w:val="single" w:sz="8" w:space="0" w:color="000000"/>
              <w:bottom w:val="single" w:sz="4" w:space="0" w:color="auto"/>
            </w:tcBorders>
            <w:shd w:val="clear" w:color="auto" w:fill="auto"/>
          </w:tcPr>
          <w:p w14:paraId="2BD25F12" w14:textId="77777777" w:rsidR="00E40DB1" w:rsidRPr="004162E9" w:rsidRDefault="00E40DB1" w:rsidP="0082182D">
            <w:pPr>
              <w:jc w:val="center"/>
              <w:rPr>
                <w:b/>
                <w:color w:val="000000"/>
                <w:sz w:val="22"/>
                <w:szCs w:val="22"/>
                <w:lang w:val="en-US"/>
              </w:rPr>
            </w:pPr>
            <w:r w:rsidRPr="004162E9">
              <w:rPr>
                <w:b/>
                <w:color w:val="000000"/>
                <w:sz w:val="22"/>
                <w:szCs w:val="22"/>
                <w:lang w:val="en-US"/>
              </w:rPr>
              <w:t>Years</w:t>
            </w:r>
          </w:p>
        </w:tc>
      </w:tr>
      <w:tr w:rsidR="00E40DB1" w:rsidRPr="004162E9" w14:paraId="66430EFC" w14:textId="77777777" w:rsidTr="009A6304">
        <w:trPr>
          <w:trHeight w:hRule="exact" w:val="283"/>
          <w:jc w:val="center"/>
        </w:trPr>
        <w:tc>
          <w:tcPr>
            <w:tcW w:w="949" w:type="pct"/>
            <w:vMerge/>
            <w:tcBorders>
              <w:bottom w:val="single" w:sz="4" w:space="0" w:color="auto"/>
            </w:tcBorders>
            <w:shd w:val="clear" w:color="auto" w:fill="auto"/>
          </w:tcPr>
          <w:p w14:paraId="5723B60E" w14:textId="77777777" w:rsidR="00E40DB1" w:rsidRPr="004162E9" w:rsidRDefault="00E40DB1" w:rsidP="0082182D">
            <w:pPr>
              <w:rPr>
                <w:b/>
                <w:color w:val="000000"/>
                <w:sz w:val="22"/>
                <w:szCs w:val="22"/>
                <w:lang w:val="en-US"/>
              </w:rPr>
            </w:pPr>
          </w:p>
        </w:tc>
        <w:tc>
          <w:tcPr>
            <w:tcW w:w="1017" w:type="pct"/>
            <w:tcBorders>
              <w:top w:val="single" w:sz="4" w:space="0" w:color="auto"/>
              <w:bottom w:val="single" w:sz="4" w:space="0" w:color="auto"/>
            </w:tcBorders>
            <w:shd w:val="clear" w:color="auto" w:fill="auto"/>
            <w:hideMark/>
          </w:tcPr>
          <w:p w14:paraId="100C2DED" w14:textId="77777777" w:rsidR="00E40DB1" w:rsidRPr="004162E9" w:rsidRDefault="00E40DB1" w:rsidP="0082182D">
            <w:pPr>
              <w:jc w:val="center"/>
              <w:rPr>
                <w:b/>
                <w:color w:val="000000"/>
                <w:sz w:val="22"/>
                <w:szCs w:val="22"/>
                <w:lang w:val="en-US"/>
              </w:rPr>
            </w:pPr>
            <w:r w:rsidRPr="004162E9">
              <w:rPr>
                <w:b/>
                <w:color w:val="000000"/>
                <w:sz w:val="22"/>
                <w:szCs w:val="22"/>
                <w:lang w:val="en-US"/>
              </w:rPr>
              <w:t>2013</w:t>
            </w:r>
          </w:p>
        </w:tc>
        <w:tc>
          <w:tcPr>
            <w:tcW w:w="912" w:type="pct"/>
            <w:tcBorders>
              <w:top w:val="single" w:sz="4" w:space="0" w:color="auto"/>
              <w:bottom w:val="single" w:sz="4" w:space="0" w:color="auto"/>
            </w:tcBorders>
            <w:shd w:val="clear" w:color="auto" w:fill="auto"/>
            <w:hideMark/>
          </w:tcPr>
          <w:p w14:paraId="3E4A93B9" w14:textId="77777777" w:rsidR="00E40DB1" w:rsidRPr="004162E9" w:rsidRDefault="00E40DB1" w:rsidP="0082182D">
            <w:pPr>
              <w:jc w:val="center"/>
              <w:rPr>
                <w:b/>
                <w:color w:val="000000"/>
                <w:sz w:val="22"/>
                <w:szCs w:val="22"/>
                <w:lang w:val="en-US"/>
              </w:rPr>
            </w:pPr>
            <w:r w:rsidRPr="004162E9">
              <w:rPr>
                <w:b/>
                <w:color w:val="000000"/>
                <w:sz w:val="22"/>
                <w:szCs w:val="22"/>
                <w:lang w:val="en-US"/>
              </w:rPr>
              <w:t>2014</w:t>
            </w:r>
          </w:p>
        </w:tc>
        <w:tc>
          <w:tcPr>
            <w:tcW w:w="912" w:type="pct"/>
            <w:tcBorders>
              <w:top w:val="single" w:sz="4" w:space="0" w:color="auto"/>
              <w:bottom w:val="single" w:sz="4" w:space="0" w:color="auto"/>
            </w:tcBorders>
            <w:shd w:val="clear" w:color="auto" w:fill="auto"/>
            <w:hideMark/>
          </w:tcPr>
          <w:p w14:paraId="4E11E3A4" w14:textId="77777777" w:rsidR="00E40DB1" w:rsidRPr="004162E9" w:rsidRDefault="00E40DB1" w:rsidP="0082182D">
            <w:pPr>
              <w:jc w:val="center"/>
              <w:rPr>
                <w:b/>
                <w:color w:val="000000"/>
                <w:sz w:val="22"/>
                <w:szCs w:val="22"/>
                <w:lang w:val="en-US"/>
              </w:rPr>
            </w:pPr>
            <w:r w:rsidRPr="004162E9">
              <w:rPr>
                <w:b/>
                <w:color w:val="000000"/>
                <w:sz w:val="22"/>
                <w:szCs w:val="22"/>
                <w:lang w:val="en-US"/>
              </w:rPr>
              <w:t>2015</w:t>
            </w:r>
          </w:p>
        </w:tc>
        <w:tc>
          <w:tcPr>
            <w:tcW w:w="1210" w:type="pct"/>
            <w:tcBorders>
              <w:top w:val="single" w:sz="4" w:space="0" w:color="auto"/>
              <w:bottom w:val="single" w:sz="4" w:space="0" w:color="auto"/>
            </w:tcBorders>
            <w:shd w:val="clear" w:color="auto" w:fill="auto"/>
            <w:hideMark/>
          </w:tcPr>
          <w:p w14:paraId="1F56F6B4" w14:textId="77777777" w:rsidR="00E40DB1" w:rsidRPr="004162E9" w:rsidRDefault="00E40DB1" w:rsidP="0082182D">
            <w:pPr>
              <w:jc w:val="center"/>
              <w:rPr>
                <w:b/>
                <w:color w:val="000000"/>
                <w:sz w:val="22"/>
                <w:szCs w:val="22"/>
                <w:lang w:val="en-US"/>
              </w:rPr>
            </w:pPr>
            <w:r w:rsidRPr="004162E9">
              <w:rPr>
                <w:b/>
                <w:color w:val="000000"/>
                <w:sz w:val="22"/>
                <w:szCs w:val="22"/>
                <w:lang w:val="en-US"/>
              </w:rPr>
              <w:t>Average</w:t>
            </w:r>
          </w:p>
        </w:tc>
      </w:tr>
      <w:tr w:rsidR="00E40DB1" w:rsidRPr="004162E9" w14:paraId="1FFEC06C" w14:textId="77777777" w:rsidTr="009A6304">
        <w:trPr>
          <w:trHeight w:hRule="exact" w:val="283"/>
          <w:jc w:val="center"/>
        </w:trPr>
        <w:tc>
          <w:tcPr>
            <w:tcW w:w="949" w:type="pct"/>
            <w:tcBorders>
              <w:top w:val="single" w:sz="4" w:space="0" w:color="auto"/>
            </w:tcBorders>
            <w:shd w:val="clear" w:color="auto" w:fill="auto"/>
            <w:vAlign w:val="center"/>
          </w:tcPr>
          <w:p w14:paraId="35A2D135" w14:textId="77777777" w:rsidR="00E40DB1" w:rsidRPr="004162E9" w:rsidRDefault="00E40DB1" w:rsidP="0082182D">
            <w:pPr>
              <w:rPr>
                <w:b/>
                <w:bCs/>
                <w:color w:val="000000"/>
                <w:sz w:val="22"/>
                <w:szCs w:val="22"/>
                <w:lang w:val="en-US"/>
              </w:rPr>
            </w:pPr>
            <w:r w:rsidRPr="004162E9">
              <w:rPr>
                <w:b/>
                <w:bCs/>
                <w:color w:val="000000"/>
                <w:sz w:val="22"/>
                <w:szCs w:val="22"/>
                <w:lang w:val="en-US"/>
              </w:rPr>
              <w:t>DS</w:t>
            </w:r>
          </w:p>
        </w:tc>
        <w:tc>
          <w:tcPr>
            <w:tcW w:w="1017" w:type="pct"/>
            <w:tcBorders>
              <w:top w:val="single" w:sz="4" w:space="0" w:color="auto"/>
            </w:tcBorders>
            <w:shd w:val="clear" w:color="auto" w:fill="auto"/>
            <w:vAlign w:val="center"/>
          </w:tcPr>
          <w:p w14:paraId="4240BB2A" w14:textId="77777777" w:rsidR="00E40DB1" w:rsidRPr="004162E9" w:rsidRDefault="00E40DB1" w:rsidP="009A6304">
            <w:pPr>
              <w:jc w:val="center"/>
              <w:rPr>
                <w:color w:val="000000"/>
                <w:sz w:val="22"/>
                <w:szCs w:val="22"/>
                <w:lang w:val="en-US"/>
              </w:rPr>
            </w:pPr>
            <w:r w:rsidRPr="004162E9">
              <w:rPr>
                <w:color w:val="000000"/>
                <w:sz w:val="22"/>
                <w:szCs w:val="22"/>
                <w:lang w:val="en-US"/>
              </w:rPr>
              <w:t>83.45</w:t>
            </w:r>
          </w:p>
        </w:tc>
        <w:tc>
          <w:tcPr>
            <w:tcW w:w="912" w:type="pct"/>
            <w:tcBorders>
              <w:top w:val="single" w:sz="4" w:space="0" w:color="auto"/>
            </w:tcBorders>
            <w:shd w:val="clear" w:color="auto" w:fill="auto"/>
            <w:vAlign w:val="center"/>
          </w:tcPr>
          <w:p w14:paraId="48591D17" w14:textId="77777777" w:rsidR="00E40DB1" w:rsidRPr="004162E9" w:rsidRDefault="00E40DB1" w:rsidP="009A6304">
            <w:pPr>
              <w:jc w:val="center"/>
              <w:rPr>
                <w:color w:val="000000"/>
                <w:sz w:val="22"/>
                <w:szCs w:val="22"/>
                <w:lang w:val="en-US"/>
              </w:rPr>
            </w:pPr>
            <w:r w:rsidRPr="004162E9">
              <w:rPr>
                <w:color w:val="000000"/>
                <w:sz w:val="22"/>
                <w:szCs w:val="22"/>
                <w:lang w:val="en-US"/>
              </w:rPr>
              <w:t>84.52</w:t>
            </w:r>
          </w:p>
        </w:tc>
        <w:tc>
          <w:tcPr>
            <w:tcW w:w="912" w:type="pct"/>
            <w:tcBorders>
              <w:top w:val="single" w:sz="4" w:space="0" w:color="auto"/>
            </w:tcBorders>
            <w:shd w:val="clear" w:color="auto" w:fill="auto"/>
            <w:vAlign w:val="center"/>
          </w:tcPr>
          <w:p w14:paraId="1DBDC53D" w14:textId="77777777" w:rsidR="00E40DB1" w:rsidRPr="004162E9" w:rsidRDefault="00E40DB1" w:rsidP="009A6304">
            <w:pPr>
              <w:jc w:val="center"/>
              <w:rPr>
                <w:color w:val="000000"/>
                <w:sz w:val="22"/>
                <w:szCs w:val="22"/>
                <w:lang w:val="en-US"/>
              </w:rPr>
            </w:pPr>
            <w:r w:rsidRPr="004162E9">
              <w:rPr>
                <w:color w:val="000000"/>
                <w:sz w:val="22"/>
                <w:szCs w:val="22"/>
                <w:lang w:val="en-US"/>
              </w:rPr>
              <w:t>85.80</w:t>
            </w:r>
          </w:p>
        </w:tc>
        <w:tc>
          <w:tcPr>
            <w:tcW w:w="1210" w:type="pct"/>
            <w:tcBorders>
              <w:top w:val="single" w:sz="4" w:space="0" w:color="auto"/>
            </w:tcBorders>
            <w:shd w:val="clear" w:color="auto" w:fill="auto"/>
            <w:vAlign w:val="center"/>
          </w:tcPr>
          <w:p w14:paraId="14446C63" w14:textId="77777777" w:rsidR="00E40DB1" w:rsidRPr="004162E9" w:rsidRDefault="00E40DB1" w:rsidP="009A6304">
            <w:pPr>
              <w:jc w:val="center"/>
              <w:rPr>
                <w:color w:val="000000"/>
                <w:sz w:val="22"/>
                <w:szCs w:val="22"/>
                <w:lang w:val="en-US"/>
              </w:rPr>
            </w:pPr>
            <w:r w:rsidRPr="004162E9">
              <w:rPr>
                <w:color w:val="000000"/>
                <w:sz w:val="22"/>
                <w:szCs w:val="22"/>
                <w:lang w:val="en-US"/>
              </w:rPr>
              <w:t>84.59 c</w:t>
            </w:r>
          </w:p>
        </w:tc>
      </w:tr>
      <w:tr w:rsidR="00E40DB1" w:rsidRPr="004162E9" w14:paraId="3566D5EF" w14:textId="77777777" w:rsidTr="009A6304">
        <w:trPr>
          <w:trHeight w:hRule="exact" w:val="283"/>
          <w:jc w:val="center"/>
        </w:trPr>
        <w:tc>
          <w:tcPr>
            <w:tcW w:w="949" w:type="pct"/>
            <w:shd w:val="clear" w:color="auto" w:fill="auto"/>
            <w:vAlign w:val="center"/>
          </w:tcPr>
          <w:p w14:paraId="0B28BA64" w14:textId="77777777" w:rsidR="00E40DB1" w:rsidRPr="004162E9" w:rsidRDefault="00E40DB1" w:rsidP="0082182D">
            <w:pPr>
              <w:rPr>
                <w:b/>
                <w:bCs/>
                <w:color w:val="000000"/>
                <w:sz w:val="22"/>
                <w:szCs w:val="22"/>
                <w:lang w:val="en-US"/>
              </w:rPr>
            </w:pPr>
            <w:r w:rsidRPr="004162E9">
              <w:rPr>
                <w:b/>
                <w:bCs/>
                <w:color w:val="000000"/>
                <w:sz w:val="22"/>
                <w:szCs w:val="22"/>
                <w:lang w:val="en-US"/>
              </w:rPr>
              <w:t>RS</w:t>
            </w:r>
          </w:p>
        </w:tc>
        <w:tc>
          <w:tcPr>
            <w:tcW w:w="1017" w:type="pct"/>
            <w:shd w:val="clear" w:color="auto" w:fill="auto"/>
            <w:vAlign w:val="center"/>
          </w:tcPr>
          <w:p w14:paraId="348348EC" w14:textId="77777777" w:rsidR="00E40DB1" w:rsidRPr="004162E9" w:rsidRDefault="00E40DB1" w:rsidP="009A6304">
            <w:pPr>
              <w:jc w:val="center"/>
              <w:rPr>
                <w:color w:val="000000"/>
                <w:sz w:val="22"/>
                <w:szCs w:val="22"/>
                <w:lang w:val="en-US"/>
              </w:rPr>
            </w:pPr>
            <w:r w:rsidRPr="004162E9">
              <w:rPr>
                <w:color w:val="000000"/>
                <w:sz w:val="22"/>
                <w:szCs w:val="22"/>
                <w:lang w:val="en-US"/>
              </w:rPr>
              <w:t>87.97</w:t>
            </w:r>
          </w:p>
        </w:tc>
        <w:tc>
          <w:tcPr>
            <w:tcW w:w="912" w:type="pct"/>
            <w:shd w:val="clear" w:color="auto" w:fill="auto"/>
            <w:vAlign w:val="center"/>
          </w:tcPr>
          <w:p w14:paraId="2B916139" w14:textId="77777777" w:rsidR="00E40DB1" w:rsidRPr="004162E9" w:rsidRDefault="00E40DB1" w:rsidP="009A6304">
            <w:pPr>
              <w:jc w:val="center"/>
              <w:rPr>
                <w:color w:val="000000"/>
                <w:sz w:val="22"/>
                <w:szCs w:val="22"/>
                <w:lang w:val="en-US"/>
              </w:rPr>
            </w:pPr>
            <w:r w:rsidRPr="004162E9">
              <w:rPr>
                <w:color w:val="000000"/>
                <w:sz w:val="22"/>
                <w:szCs w:val="22"/>
                <w:lang w:val="en-US"/>
              </w:rPr>
              <w:t>88.03</w:t>
            </w:r>
          </w:p>
        </w:tc>
        <w:tc>
          <w:tcPr>
            <w:tcW w:w="912" w:type="pct"/>
            <w:shd w:val="clear" w:color="auto" w:fill="auto"/>
            <w:vAlign w:val="center"/>
          </w:tcPr>
          <w:p w14:paraId="034B993C" w14:textId="77777777" w:rsidR="00E40DB1" w:rsidRPr="004162E9" w:rsidRDefault="00E40DB1" w:rsidP="009A6304">
            <w:pPr>
              <w:jc w:val="center"/>
              <w:rPr>
                <w:color w:val="000000"/>
                <w:sz w:val="22"/>
                <w:szCs w:val="22"/>
                <w:lang w:val="en-US"/>
              </w:rPr>
            </w:pPr>
            <w:r w:rsidRPr="004162E9">
              <w:rPr>
                <w:color w:val="000000"/>
                <w:sz w:val="22"/>
                <w:szCs w:val="22"/>
                <w:lang w:val="en-US"/>
              </w:rPr>
              <w:t>89.11</w:t>
            </w:r>
          </w:p>
        </w:tc>
        <w:tc>
          <w:tcPr>
            <w:tcW w:w="1210" w:type="pct"/>
            <w:shd w:val="clear" w:color="auto" w:fill="auto"/>
            <w:vAlign w:val="center"/>
          </w:tcPr>
          <w:p w14:paraId="064237E4" w14:textId="77777777" w:rsidR="00E40DB1" w:rsidRPr="004162E9" w:rsidRDefault="00E40DB1" w:rsidP="009A6304">
            <w:pPr>
              <w:jc w:val="center"/>
              <w:rPr>
                <w:color w:val="000000"/>
                <w:sz w:val="22"/>
                <w:szCs w:val="22"/>
                <w:lang w:val="en-US"/>
              </w:rPr>
            </w:pPr>
            <w:r w:rsidRPr="004162E9">
              <w:rPr>
                <w:color w:val="000000"/>
                <w:sz w:val="22"/>
                <w:szCs w:val="22"/>
                <w:lang w:val="en-US"/>
              </w:rPr>
              <w:t>88.37 b</w:t>
            </w:r>
          </w:p>
        </w:tc>
      </w:tr>
      <w:tr w:rsidR="00E40DB1" w:rsidRPr="004162E9" w14:paraId="41F3D0D8" w14:textId="77777777" w:rsidTr="009A6304">
        <w:trPr>
          <w:trHeight w:hRule="exact" w:val="283"/>
          <w:jc w:val="center"/>
        </w:trPr>
        <w:tc>
          <w:tcPr>
            <w:tcW w:w="949" w:type="pct"/>
            <w:shd w:val="clear" w:color="auto" w:fill="auto"/>
            <w:vAlign w:val="center"/>
          </w:tcPr>
          <w:p w14:paraId="452A13D2" w14:textId="77777777" w:rsidR="00E40DB1" w:rsidRPr="004162E9" w:rsidRDefault="00E40DB1" w:rsidP="0082182D">
            <w:pPr>
              <w:rPr>
                <w:b/>
                <w:bCs/>
                <w:color w:val="000000"/>
                <w:sz w:val="22"/>
                <w:szCs w:val="22"/>
                <w:lang w:val="en-US"/>
              </w:rPr>
            </w:pPr>
            <w:r w:rsidRPr="004162E9">
              <w:rPr>
                <w:b/>
                <w:bCs/>
                <w:color w:val="000000"/>
                <w:sz w:val="22"/>
                <w:szCs w:val="22"/>
                <w:lang w:val="en-US"/>
              </w:rPr>
              <w:t>CST</w:t>
            </w:r>
          </w:p>
        </w:tc>
        <w:tc>
          <w:tcPr>
            <w:tcW w:w="1017" w:type="pct"/>
            <w:shd w:val="clear" w:color="auto" w:fill="auto"/>
            <w:vAlign w:val="center"/>
          </w:tcPr>
          <w:p w14:paraId="7A474051" w14:textId="77777777" w:rsidR="00E40DB1" w:rsidRPr="004162E9" w:rsidRDefault="00E40DB1" w:rsidP="009A6304">
            <w:pPr>
              <w:jc w:val="center"/>
              <w:rPr>
                <w:color w:val="000000"/>
                <w:sz w:val="22"/>
                <w:szCs w:val="22"/>
                <w:lang w:val="en-US"/>
              </w:rPr>
            </w:pPr>
            <w:r w:rsidRPr="004162E9">
              <w:rPr>
                <w:color w:val="000000"/>
                <w:sz w:val="22"/>
                <w:szCs w:val="22"/>
                <w:lang w:val="en-US"/>
              </w:rPr>
              <w:t>89.20</w:t>
            </w:r>
          </w:p>
        </w:tc>
        <w:tc>
          <w:tcPr>
            <w:tcW w:w="912" w:type="pct"/>
            <w:shd w:val="clear" w:color="auto" w:fill="auto"/>
            <w:vAlign w:val="center"/>
          </w:tcPr>
          <w:p w14:paraId="1A7B6C3F" w14:textId="77777777" w:rsidR="00E40DB1" w:rsidRPr="004162E9" w:rsidRDefault="00E40DB1" w:rsidP="009A6304">
            <w:pPr>
              <w:jc w:val="center"/>
              <w:rPr>
                <w:color w:val="000000"/>
                <w:sz w:val="22"/>
                <w:szCs w:val="22"/>
                <w:lang w:val="en-US"/>
              </w:rPr>
            </w:pPr>
            <w:r w:rsidRPr="004162E9">
              <w:rPr>
                <w:color w:val="000000"/>
                <w:sz w:val="22"/>
                <w:szCs w:val="22"/>
                <w:lang w:val="en-US"/>
              </w:rPr>
              <w:t>89.85</w:t>
            </w:r>
          </w:p>
        </w:tc>
        <w:tc>
          <w:tcPr>
            <w:tcW w:w="912" w:type="pct"/>
            <w:shd w:val="clear" w:color="auto" w:fill="auto"/>
            <w:vAlign w:val="center"/>
          </w:tcPr>
          <w:p w14:paraId="0BF47A71" w14:textId="77777777" w:rsidR="00E40DB1" w:rsidRPr="004162E9" w:rsidRDefault="00E40DB1" w:rsidP="009A6304">
            <w:pPr>
              <w:jc w:val="center"/>
              <w:rPr>
                <w:color w:val="000000"/>
                <w:sz w:val="22"/>
                <w:szCs w:val="22"/>
                <w:lang w:val="en-US"/>
              </w:rPr>
            </w:pPr>
            <w:r w:rsidRPr="004162E9">
              <w:rPr>
                <w:color w:val="000000"/>
                <w:sz w:val="22"/>
                <w:szCs w:val="22"/>
                <w:lang w:val="en-US"/>
              </w:rPr>
              <w:t>88.48</w:t>
            </w:r>
          </w:p>
        </w:tc>
        <w:tc>
          <w:tcPr>
            <w:tcW w:w="1210" w:type="pct"/>
            <w:shd w:val="clear" w:color="auto" w:fill="auto"/>
            <w:vAlign w:val="center"/>
          </w:tcPr>
          <w:p w14:paraId="3D09F474" w14:textId="77777777" w:rsidR="00E40DB1" w:rsidRPr="004162E9" w:rsidRDefault="00E40DB1" w:rsidP="009A6304">
            <w:pPr>
              <w:jc w:val="center"/>
              <w:rPr>
                <w:color w:val="000000"/>
                <w:sz w:val="22"/>
                <w:szCs w:val="22"/>
                <w:lang w:val="en-US"/>
              </w:rPr>
            </w:pPr>
            <w:r w:rsidRPr="004162E9">
              <w:rPr>
                <w:color w:val="000000"/>
                <w:sz w:val="22"/>
                <w:szCs w:val="22"/>
                <w:lang w:val="en-US"/>
              </w:rPr>
              <w:t>89.17 b</w:t>
            </w:r>
          </w:p>
        </w:tc>
      </w:tr>
      <w:tr w:rsidR="00E40DB1" w:rsidRPr="004162E9" w14:paraId="05AA186E" w14:textId="77777777" w:rsidTr="009A6304">
        <w:trPr>
          <w:trHeight w:hRule="exact" w:val="283"/>
          <w:jc w:val="center"/>
        </w:trPr>
        <w:tc>
          <w:tcPr>
            <w:tcW w:w="949" w:type="pct"/>
            <w:tcBorders>
              <w:bottom w:val="nil"/>
            </w:tcBorders>
            <w:shd w:val="clear" w:color="auto" w:fill="auto"/>
            <w:vAlign w:val="center"/>
          </w:tcPr>
          <w:p w14:paraId="419FCBFB" w14:textId="77777777" w:rsidR="00E40DB1" w:rsidRPr="004162E9" w:rsidRDefault="00E40DB1" w:rsidP="0082182D">
            <w:pPr>
              <w:rPr>
                <w:b/>
                <w:bCs/>
                <w:color w:val="000000"/>
                <w:sz w:val="22"/>
                <w:szCs w:val="22"/>
                <w:lang w:val="en-US"/>
              </w:rPr>
            </w:pPr>
            <w:r w:rsidRPr="004162E9">
              <w:rPr>
                <w:b/>
                <w:bCs/>
                <w:color w:val="000000"/>
                <w:sz w:val="22"/>
                <w:szCs w:val="22"/>
                <w:lang w:val="en-US"/>
              </w:rPr>
              <w:t>RST</w:t>
            </w:r>
          </w:p>
        </w:tc>
        <w:tc>
          <w:tcPr>
            <w:tcW w:w="1017" w:type="pct"/>
            <w:tcBorders>
              <w:bottom w:val="nil"/>
            </w:tcBorders>
            <w:shd w:val="clear" w:color="auto" w:fill="auto"/>
            <w:vAlign w:val="center"/>
          </w:tcPr>
          <w:p w14:paraId="2A612A09" w14:textId="77777777" w:rsidR="00E40DB1" w:rsidRPr="004162E9" w:rsidRDefault="00E40DB1" w:rsidP="009A6304">
            <w:pPr>
              <w:jc w:val="center"/>
              <w:rPr>
                <w:color w:val="000000"/>
                <w:sz w:val="22"/>
                <w:szCs w:val="22"/>
                <w:lang w:val="en-US"/>
              </w:rPr>
            </w:pPr>
            <w:r w:rsidRPr="004162E9">
              <w:rPr>
                <w:color w:val="000000"/>
                <w:sz w:val="22"/>
                <w:szCs w:val="22"/>
                <w:lang w:val="en-US"/>
              </w:rPr>
              <w:t>92.00</w:t>
            </w:r>
          </w:p>
        </w:tc>
        <w:tc>
          <w:tcPr>
            <w:tcW w:w="912" w:type="pct"/>
            <w:tcBorders>
              <w:bottom w:val="nil"/>
            </w:tcBorders>
            <w:shd w:val="clear" w:color="auto" w:fill="auto"/>
            <w:vAlign w:val="center"/>
          </w:tcPr>
          <w:p w14:paraId="6C966A8B" w14:textId="77777777" w:rsidR="00E40DB1" w:rsidRPr="004162E9" w:rsidRDefault="00E40DB1" w:rsidP="009A6304">
            <w:pPr>
              <w:jc w:val="center"/>
              <w:rPr>
                <w:color w:val="000000"/>
                <w:sz w:val="22"/>
                <w:szCs w:val="22"/>
                <w:lang w:val="en-US"/>
              </w:rPr>
            </w:pPr>
            <w:r w:rsidRPr="004162E9">
              <w:rPr>
                <w:color w:val="000000"/>
                <w:sz w:val="22"/>
                <w:szCs w:val="22"/>
                <w:lang w:val="en-US"/>
              </w:rPr>
              <w:t>92.65</w:t>
            </w:r>
          </w:p>
        </w:tc>
        <w:tc>
          <w:tcPr>
            <w:tcW w:w="912" w:type="pct"/>
            <w:tcBorders>
              <w:bottom w:val="nil"/>
            </w:tcBorders>
            <w:shd w:val="clear" w:color="auto" w:fill="auto"/>
            <w:vAlign w:val="center"/>
          </w:tcPr>
          <w:p w14:paraId="61823714" w14:textId="77777777" w:rsidR="00E40DB1" w:rsidRPr="004162E9" w:rsidRDefault="00E40DB1" w:rsidP="009A6304">
            <w:pPr>
              <w:jc w:val="center"/>
              <w:rPr>
                <w:color w:val="000000"/>
                <w:sz w:val="22"/>
                <w:szCs w:val="22"/>
                <w:lang w:val="en-US"/>
              </w:rPr>
            </w:pPr>
            <w:r w:rsidRPr="004162E9">
              <w:rPr>
                <w:color w:val="000000"/>
                <w:sz w:val="22"/>
                <w:szCs w:val="22"/>
                <w:lang w:val="en-US"/>
              </w:rPr>
              <w:t>93.46</w:t>
            </w:r>
          </w:p>
        </w:tc>
        <w:tc>
          <w:tcPr>
            <w:tcW w:w="1210" w:type="pct"/>
            <w:tcBorders>
              <w:bottom w:val="nil"/>
            </w:tcBorders>
            <w:shd w:val="clear" w:color="auto" w:fill="auto"/>
            <w:vAlign w:val="center"/>
          </w:tcPr>
          <w:p w14:paraId="5B87D959" w14:textId="77777777" w:rsidR="00E40DB1" w:rsidRPr="004162E9" w:rsidRDefault="00E40DB1" w:rsidP="009A6304">
            <w:pPr>
              <w:jc w:val="center"/>
              <w:rPr>
                <w:color w:val="000000"/>
                <w:sz w:val="22"/>
                <w:szCs w:val="22"/>
                <w:lang w:val="en-US"/>
              </w:rPr>
            </w:pPr>
            <w:r w:rsidRPr="004162E9">
              <w:rPr>
                <w:color w:val="000000"/>
                <w:sz w:val="22"/>
                <w:szCs w:val="22"/>
                <w:lang w:val="en-US"/>
              </w:rPr>
              <w:t>92.71 a</w:t>
            </w:r>
          </w:p>
        </w:tc>
      </w:tr>
      <w:tr w:rsidR="00E40DB1" w:rsidRPr="004162E9" w14:paraId="2D52313D" w14:textId="77777777" w:rsidTr="009A6304">
        <w:trPr>
          <w:trHeight w:hRule="exact" w:val="283"/>
          <w:jc w:val="center"/>
        </w:trPr>
        <w:tc>
          <w:tcPr>
            <w:tcW w:w="949" w:type="pct"/>
            <w:tcBorders>
              <w:top w:val="nil"/>
              <w:bottom w:val="nil"/>
            </w:tcBorders>
            <w:shd w:val="clear" w:color="auto" w:fill="auto"/>
            <w:vAlign w:val="center"/>
          </w:tcPr>
          <w:p w14:paraId="6977F96B" w14:textId="77777777" w:rsidR="00E40DB1" w:rsidRPr="004162E9" w:rsidRDefault="00E40DB1" w:rsidP="0082182D">
            <w:pPr>
              <w:rPr>
                <w:b/>
                <w:bCs/>
                <w:color w:val="000000"/>
                <w:sz w:val="22"/>
                <w:szCs w:val="22"/>
                <w:lang w:val="en-US"/>
              </w:rPr>
            </w:pPr>
            <w:r w:rsidRPr="004162E9">
              <w:rPr>
                <w:b/>
                <w:bCs/>
                <w:color w:val="000000"/>
                <w:sz w:val="22"/>
                <w:szCs w:val="22"/>
                <w:lang w:val="en-US"/>
              </w:rPr>
              <w:t>Average</w:t>
            </w:r>
          </w:p>
        </w:tc>
        <w:tc>
          <w:tcPr>
            <w:tcW w:w="1017" w:type="pct"/>
            <w:tcBorders>
              <w:top w:val="nil"/>
              <w:bottom w:val="nil"/>
            </w:tcBorders>
            <w:shd w:val="clear" w:color="auto" w:fill="auto"/>
            <w:vAlign w:val="center"/>
          </w:tcPr>
          <w:p w14:paraId="3AA86652" w14:textId="77777777" w:rsidR="00E40DB1" w:rsidRPr="004162E9" w:rsidRDefault="00E40DB1" w:rsidP="009A6304">
            <w:pPr>
              <w:jc w:val="center"/>
              <w:rPr>
                <w:color w:val="000000"/>
                <w:sz w:val="22"/>
                <w:szCs w:val="22"/>
                <w:lang w:val="en-US"/>
              </w:rPr>
            </w:pPr>
            <w:r w:rsidRPr="004162E9">
              <w:rPr>
                <w:color w:val="000000"/>
                <w:sz w:val="22"/>
                <w:szCs w:val="22"/>
                <w:lang w:val="en-US"/>
              </w:rPr>
              <w:t>88.16</w:t>
            </w:r>
          </w:p>
        </w:tc>
        <w:tc>
          <w:tcPr>
            <w:tcW w:w="912" w:type="pct"/>
            <w:tcBorders>
              <w:top w:val="nil"/>
              <w:bottom w:val="nil"/>
            </w:tcBorders>
            <w:shd w:val="clear" w:color="auto" w:fill="auto"/>
            <w:vAlign w:val="center"/>
          </w:tcPr>
          <w:p w14:paraId="696A3991" w14:textId="77777777" w:rsidR="00E40DB1" w:rsidRPr="004162E9" w:rsidRDefault="00E40DB1" w:rsidP="009A6304">
            <w:pPr>
              <w:jc w:val="center"/>
              <w:rPr>
                <w:color w:val="000000"/>
                <w:sz w:val="22"/>
                <w:szCs w:val="22"/>
                <w:lang w:val="en-US"/>
              </w:rPr>
            </w:pPr>
            <w:r w:rsidRPr="004162E9">
              <w:rPr>
                <w:color w:val="000000"/>
                <w:sz w:val="22"/>
                <w:szCs w:val="22"/>
                <w:lang w:val="en-US"/>
              </w:rPr>
              <w:t>88.76</w:t>
            </w:r>
          </w:p>
        </w:tc>
        <w:tc>
          <w:tcPr>
            <w:tcW w:w="912" w:type="pct"/>
            <w:tcBorders>
              <w:top w:val="nil"/>
              <w:bottom w:val="nil"/>
            </w:tcBorders>
            <w:shd w:val="clear" w:color="auto" w:fill="auto"/>
            <w:vAlign w:val="center"/>
          </w:tcPr>
          <w:p w14:paraId="2B2F7174" w14:textId="77777777" w:rsidR="00E40DB1" w:rsidRPr="004162E9" w:rsidRDefault="00E40DB1" w:rsidP="009A6304">
            <w:pPr>
              <w:jc w:val="center"/>
              <w:rPr>
                <w:color w:val="000000"/>
                <w:sz w:val="22"/>
                <w:szCs w:val="22"/>
                <w:lang w:val="en-US"/>
              </w:rPr>
            </w:pPr>
            <w:r w:rsidRPr="004162E9">
              <w:rPr>
                <w:color w:val="000000"/>
                <w:sz w:val="22"/>
                <w:szCs w:val="22"/>
                <w:lang w:val="en-US"/>
              </w:rPr>
              <w:t>89.21</w:t>
            </w:r>
          </w:p>
        </w:tc>
        <w:tc>
          <w:tcPr>
            <w:tcW w:w="1210" w:type="pct"/>
            <w:tcBorders>
              <w:top w:val="nil"/>
              <w:bottom w:val="nil"/>
            </w:tcBorders>
            <w:shd w:val="clear" w:color="auto" w:fill="auto"/>
            <w:vAlign w:val="center"/>
          </w:tcPr>
          <w:p w14:paraId="562039B1" w14:textId="77777777" w:rsidR="00E40DB1" w:rsidRPr="004162E9" w:rsidRDefault="00E40DB1" w:rsidP="009A6304">
            <w:pPr>
              <w:jc w:val="center"/>
              <w:rPr>
                <w:color w:val="000000"/>
                <w:sz w:val="22"/>
                <w:szCs w:val="22"/>
                <w:lang w:val="en-US"/>
              </w:rPr>
            </w:pPr>
            <w:r w:rsidRPr="004162E9">
              <w:rPr>
                <w:color w:val="000000"/>
                <w:sz w:val="22"/>
                <w:szCs w:val="22"/>
                <w:lang w:val="en-US"/>
              </w:rPr>
              <w:t>88.71</w:t>
            </w:r>
          </w:p>
        </w:tc>
      </w:tr>
      <w:tr w:rsidR="00E40DB1" w:rsidRPr="004162E9" w14:paraId="411DD2C2" w14:textId="77777777" w:rsidTr="009A6304">
        <w:trPr>
          <w:trHeight w:hRule="exact" w:val="283"/>
          <w:jc w:val="center"/>
        </w:trPr>
        <w:tc>
          <w:tcPr>
            <w:tcW w:w="949" w:type="pct"/>
            <w:tcBorders>
              <w:top w:val="nil"/>
              <w:bottom w:val="nil"/>
            </w:tcBorders>
            <w:shd w:val="clear" w:color="auto" w:fill="auto"/>
            <w:vAlign w:val="center"/>
          </w:tcPr>
          <w:p w14:paraId="4537C741" w14:textId="77777777" w:rsidR="00E40DB1" w:rsidRPr="004162E9" w:rsidRDefault="00E40DB1" w:rsidP="0082182D">
            <w:pPr>
              <w:rPr>
                <w:b/>
                <w:bCs/>
                <w:color w:val="000000"/>
                <w:sz w:val="22"/>
                <w:szCs w:val="22"/>
                <w:lang w:val="en-US"/>
              </w:rPr>
            </w:pPr>
            <w:r w:rsidRPr="004162E9">
              <w:rPr>
                <w:b/>
                <w:bCs/>
                <w:color w:val="000000"/>
                <w:sz w:val="22"/>
                <w:szCs w:val="22"/>
                <w:lang w:val="en-US"/>
              </w:rPr>
              <w:t>CV</w:t>
            </w:r>
          </w:p>
        </w:tc>
        <w:tc>
          <w:tcPr>
            <w:tcW w:w="1017" w:type="pct"/>
            <w:tcBorders>
              <w:top w:val="nil"/>
              <w:bottom w:val="nil"/>
            </w:tcBorders>
            <w:shd w:val="clear" w:color="auto" w:fill="auto"/>
            <w:vAlign w:val="center"/>
          </w:tcPr>
          <w:p w14:paraId="07E3D724" w14:textId="77777777" w:rsidR="00E40DB1" w:rsidRPr="004162E9" w:rsidRDefault="00E40DB1" w:rsidP="009A6304">
            <w:pPr>
              <w:jc w:val="center"/>
              <w:rPr>
                <w:color w:val="000000"/>
                <w:sz w:val="22"/>
                <w:szCs w:val="22"/>
                <w:lang w:val="en-US"/>
              </w:rPr>
            </w:pPr>
          </w:p>
        </w:tc>
        <w:tc>
          <w:tcPr>
            <w:tcW w:w="912" w:type="pct"/>
            <w:tcBorders>
              <w:top w:val="nil"/>
              <w:bottom w:val="nil"/>
            </w:tcBorders>
            <w:shd w:val="clear" w:color="auto" w:fill="auto"/>
            <w:vAlign w:val="center"/>
          </w:tcPr>
          <w:p w14:paraId="4AC14157" w14:textId="77777777" w:rsidR="00E40DB1" w:rsidRPr="004162E9" w:rsidRDefault="00E40DB1" w:rsidP="009A6304">
            <w:pPr>
              <w:jc w:val="center"/>
              <w:rPr>
                <w:color w:val="000000"/>
                <w:sz w:val="22"/>
                <w:szCs w:val="22"/>
                <w:lang w:val="en-US"/>
              </w:rPr>
            </w:pPr>
          </w:p>
        </w:tc>
        <w:tc>
          <w:tcPr>
            <w:tcW w:w="912" w:type="pct"/>
            <w:tcBorders>
              <w:top w:val="nil"/>
              <w:bottom w:val="nil"/>
            </w:tcBorders>
            <w:shd w:val="clear" w:color="auto" w:fill="auto"/>
            <w:vAlign w:val="center"/>
          </w:tcPr>
          <w:p w14:paraId="72F48876" w14:textId="77777777" w:rsidR="00E40DB1" w:rsidRPr="004162E9" w:rsidRDefault="00E40DB1" w:rsidP="009A6304">
            <w:pPr>
              <w:jc w:val="center"/>
              <w:rPr>
                <w:color w:val="000000"/>
                <w:sz w:val="22"/>
                <w:szCs w:val="22"/>
                <w:lang w:val="en-US"/>
              </w:rPr>
            </w:pPr>
          </w:p>
        </w:tc>
        <w:tc>
          <w:tcPr>
            <w:tcW w:w="1210" w:type="pct"/>
            <w:tcBorders>
              <w:top w:val="nil"/>
              <w:bottom w:val="nil"/>
            </w:tcBorders>
            <w:shd w:val="clear" w:color="auto" w:fill="auto"/>
            <w:vAlign w:val="center"/>
          </w:tcPr>
          <w:p w14:paraId="2A23F940" w14:textId="77777777" w:rsidR="00E40DB1" w:rsidRPr="004162E9" w:rsidRDefault="00E40DB1" w:rsidP="009A6304">
            <w:pPr>
              <w:jc w:val="center"/>
              <w:rPr>
                <w:color w:val="000000"/>
                <w:sz w:val="22"/>
                <w:szCs w:val="22"/>
                <w:lang w:val="en-US"/>
              </w:rPr>
            </w:pPr>
            <w:r w:rsidRPr="004162E9">
              <w:rPr>
                <w:color w:val="000000"/>
                <w:sz w:val="22"/>
                <w:szCs w:val="22"/>
                <w:lang w:val="en-US"/>
              </w:rPr>
              <w:t>1.37</w:t>
            </w:r>
          </w:p>
        </w:tc>
      </w:tr>
      <w:tr w:rsidR="00E40DB1" w:rsidRPr="004162E9" w14:paraId="25BA88A5" w14:textId="77777777" w:rsidTr="009A6304">
        <w:trPr>
          <w:trHeight w:hRule="exact" w:val="283"/>
          <w:jc w:val="center"/>
        </w:trPr>
        <w:tc>
          <w:tcPr>
            <w:tcW w:w="949" w:type="pct"/>
            <w:tcBorders>
              <w:top w:val="nil"/>
              <w:bottom w:val="single" w:sz="4" w:space="0" w:color="auto"/>
            </w:tcBorders>
            <w:shd w:val="clear" w:color="auto" w:fill="auto"/>
            <w:vAlign w:val="center"/>
          </w:tcPr>
          <w:p w14:paraId="302B3365" w14:textId="77777777" w:rsidR="00E40DB1" w:rsidRPr="004162E9" w:rsidRDefault="00E40DB1" w:rsidP="0082182D">
            <w:pPr>
              <w:rPr>
                <w:b/>
                <w:bCs/>
                <w:color w:val="000000"/>
                <w:sz w:val="22"/>
                <w:szCs w:val="22"/>
                <w:lang w:val="en-US"/>
              </w:rPr>
            </w:pPr>
            <w:r w:rsidRPr="004162E9">
              <w:rPr>
                <w:b/>
                <w:bCs/>
                <w:color w:val="000000"/>
                <w:sz w:val="22"/>
                <w:szCs w:val="22"/>
                <w:lang w:val="en-US"/>
              </w:rPr>
              <w:t>LSD</w:t>
            </w:r>
          </w:p>
        </w:tc>
        <w:tc>
          <w:tcPr>
            <w:tcW w:w="1017" w:type="pct"/>
            <w:tcBorders>
              <w:top w:val="nil"/>
              <w:bottom w:val="single" w:sz="4" w:space="0" w:color="auto"/>
            </w:tcBorders>
            <w:shd w:val="clear" w:color="auto" w:fill="auto"/>
            <w:vAlign w:val="center"/>
          </w:tcPr>
          <w:p w14:paraId="045F7825" w14:textId="77777777" w:rsidR="00E40DB1" w:rsidRPr="004162E9" w:rsidRDefault="00E40DB1" w:rsidP="009A6304">
            <w:pPr>
              <w:jc w:val="center"/>
              <w:rPr>
                <w:color w:val="000000"/>
                <w:sz w:val="22"/>
                <w:szCs w:val="22"/>
                <w:lang w:val="en-US"/>
              </w:rPr>
            </w:pPr>
          </w:p>
        </w:tc>
        <w:tc>
          <w:tcPr>
            <w:tcW w:w="912" w:type="pct"/>
            <w:tcBorders>
              <w:top w:val="nil"/>
              <w:bottom w:val="single" w:sz="4" w:space="0" w:color="auto"/>
            </w:tcBorders>
            <w:shd w:val="clear" w:color="auto" w:fill="auto"/>
            <w:vAlign w:val="center"/>
          </w:tcPr>
          <w:p w14:paraId="5D90DDBC" w14:textId="77777777" w:rsidR="00E40DB1" w:rsidRPr="004162E9" w:rsidRDefault="00E40DB1" w:rsidP="009A6304">
            <w:pPr>
              <w:jc w:val="center"/>
              <w:rPr>
                <w:color w:val="000000"/>
                <w:sz w:val="22"/>
                <w:szCs w:val="22"/>
                <w:lang w:val="en-US"/>
              </w:rPr>
            </w:pPr>
          </w:p>
        </w:tc>
        <w:tc>
          <w:tcPr>
            <w:tcW w:w="912" w:type="pct"/>
            <w:tcBorders>
              <w:top w:val="nil"/>
              <w:bottom w:val="single" w:sz="4" w:space="0" w:color="auto"/>
            </w:tcBorders>
            <w:shd w:val="clear" w:color="auto" w:fill="auto"/>
            <w:vAlign w:val="center"/>
          </w:tcPr>
          <w:p w14:paraId="19975B47" w14:textId="77777777" w:rsidR="00E40DB1" w:rsidRPr="004162E9" w:rsidRDefault="00E40DB1" w:rsidP="009A6304">
            <w:pPr>
              <w:jc w:val="center"/>
              <w:rPr>
                <w:color w:val="000000"/>
                <w:sz w:val="22"/>
                <w:szCs w:val="22"/>
                <w:lang w:val="en-US"/>
              </w:rPr>
            </w:pPr>
          </w:p>
        </w:tc>
        <w:tc>
          <w:tcPr>
            <w:tcW w:w="1210" w:type="pct"/>
            <w:tcBorders>
              <w:top w:val="nil"/>
              <w:bottom w:val="single" w:sz="4" w:space="0" w:color="auto"/>
            </w:tcBorders>
            <w:shd w:val="clear" w:color="auto" w:fill="auto"/>
            <w:vAlign w:val="center"/>
          </w:tcPr>
          <w:p w14:paraId="5E956E6F" w14:textId="77777777" w:rsidR="00E40DB1" w:rsidRPr="004162E9" w:rsidRDefault="00E40DB1" w:rsidP="009A6304">
            <w:pPr>
              <w:jc w:val="center"/>
              <w:rPr>
                <w:color w:val="000000"/>
                <w:sz w:val="22"/>
                <w:szCs w:val="22"/>
                <w:lang w:val="en-US"/>
              </w:rPr>
            </w:pPr>
            <w:r w:rsidRPr="004162E9">
              <w:rPr>
                <w:color w:val="000000"/>
                <w:sz w:val="22"/>
                <w:szCs w:val="22"/>
                <w:lang w:val="en-US"/>
              </w:rPr>
              <w:t>1.21</w:t>
            </w:r>
          </w:p>
        </w:tc>
      </w:tr>
      <w:tr w:rsidR="00E40DB1" w:rsidRPr="004162E9" w14:paraId="2A0E4341" w14:textId="77777777" w:rsidTr="009A6304">
        <w:trPr>
          <w:trHeight w:hRule="exact" w:val="283"/>
          <w:jc w:val="center"/>
        </w:trPr>
        <w:tc>
          <w:tcPr>
            <w:tcW w:w="5000" w:type="pct"/>
            <w:gridSpan w:val="5"/>
            <w:tcBorders>
              <w:top w:val="single" w:sz="4" w:space="0" w:color="auto"/>
              <w:bottom w:val="single" w:sz="8" w:space="0" w:color="000000"/>
            </w:tcBorders>
            <w:shd w:val="clear" w:color="auto" w:fill="auto"/>
          </w:tcPr>
          <w:p w14:paraId="0018E023" w14:textId="77777777" w:rsidR="00E40DB1" w:rsidRPr="004162E9" w:rsidRDefault="00E40DB1" w:rsidP="0082182D">
            <w:pPr>
              <w:pStyle w:val="Pr-formataoHTML"/>
              <w:jc w:val="center"/>
              <w:rPr>
                <w:rFonts w:ascii="Times New Roman" w:hAnsi="Times New Roman" w:cs="Times New Roman"/>
                <w:b/>
                <w:color w:val="000000"/>
                <w:sz w:val="22"/>
                <w:szCs w:val="22"/>
                <w:lang w:val="en-US"/>
              </w:rPr>
            </w:pPr>
            <w:r w:rsidRPr="004162E9">
              <w:rPr>
                <w:rFonts w:ascii="Times New Roman" w:hAnsi="Times New Roman" w:cs="Times New Roman"/>
                <w:b/>
                <w:color w:val="000000"/>
                <w:sz w:val="22"/>
                <w:szCs w:val="22"/>
                <w:lang w:val="en-US"/>
              </w:rPr>
              <w:t xml:space="preserve">Year x </w:t>
            </w:r>
            <w:r w:rsidRPr="004162E9">
              <w:rPr>
                <w:rFonts w:ascii="Times New Roman" w:hAnsi="Times New Roman" w:cs="Times New Roman"/>
                <w:b/>
                <w:bCs/>
                <w:color w:val="000000"/>
                <w:sz w:val="22"/>
                <w:szCs w:val="22"/>
                <w:lang w:val="en-US"/>
              </w:rPr>
              <w:t>Treatment</w:t>
            </w:r>
            <w:r w:rsidRPr="004162E9">
              <w:rPr>
                <w:rFonts w:ascii="Times New Roman" w:hAnsi="Times New Roman" w:cs="Times New Roman"/>
                <w:b/>
                <w:color w:val="000000"/>
                <w:sz w:val="22"/>
                <w:szCs w:val="22"/>
                <w:lang w:val="en-US"/>
              </w:rPr>
              <w:t>: Insignificant</w:t>
            </w:r>
          </w:p>
          <w:p w14:paraId="555B490C" w14:textId="77777777" w:rsidR="00E40DB1" w:rsidRPr="004162E9" w:rsidRDefault="00E40DB1" w:rsidP="0082182D">
            <w:pPr>
              <w:jc w:val="center"/>
              <w:rPr>
                <w:color w:val="000000"/>
                <w:sz w:val="22"/>
                <w:szCs w:val="22"/>
                <w:lang w:val="en-US"/>
              </w:rPr>
            </w:pPr>
          </w:p>
        </w:tc>
      </w:tr>
    </w:tbl>
    <w:p w14:paraId="533C0E48" w14:textId="3D04FFC3" w:rsidR="00E40DB1" w:rsidRPr="004162E9" w:rsidRDefault="00E40DB1" w:rsidP="0082182D">
      <w:pPr>
        <w:jc w:val="both"/>
        <w:rPr>
          <w:sz w:val="18"/>
          <w:szCs w:val="18"/>
          <w:lang w:val="en-US"/>
        </w:rPr>
      </w:pPr>
      <w:r w:rsidRPr="004162E9">
        <w:rPr>
          <w:sz w:val="18"/>
          <w:szCs w:val="18"/>
          <w:lang w:val="en-US"/>
        </w:rPr>
        <w:t>** Significant at P&lt; 0.01; * Significant at P&lt; 0.05;</w:t>
      </w:r>
      <w:r w:rsidRPr="004162E9">
        <w:rPr>
          <w:sz w:val="18"/>
          <w:szCs w:val="18"/>
          <w:vertAlign w:val="superscript"/>
          <w:lang w:val="en-US"/>
        </w:rPr>
        <w:t xml:space="preserve"> 1 </w:t>
      </w:r>
      <w:proofErr w:type="gramStart"/>
      <w:r w:rsidRPr="004162E9">
        <w:rPr>
          <w:sz w:val="18"/>
          <w:szCs w:val="18"/>
          <w:lang w:val="en-US"/>
        </w:rPr>
        <w:t>The</w:t>
      </w:r>
      <w:proofErr w:type="gramEnd"/>
      <w:r w:rsidRPr="004162E9">
        <w:rPr>
          <w:sz w:val="18"/>
          <w:szCs w:val="18"/>
          <w:lang w:val="en-US"/>
        </w:rPr>
        <w:t xml:space="preserve"> means indicated with the same letters in the same columns </w:t>
      </w:r>
      <w:r w:rsidR="00C82448">
        <w:rPr>
          <w:sz w:val="18"/>
          <w:szCs w:val="18"/>
          <w:lang w:val="en-US"/>
        </w:rPr>
        <w:t xml:space="preserve">are not significantly different; </w:t>
      </w:r>
      <w:r w:rsidRPr="004162E9">
        <w:rPr>
          <w:sz w:val="18"/>
          <w:szCs w:val="18"/>
          <w:lang w:val="en-US"/>
        </w:rPr>
        <w:t>DS: Direct sowing, RS: Ridge sowing, CST</w:t>
      </w:r>
      <w:r w:rsidRPr="004162E9">
        <w:rPr>
          <w:bCs/>
          <w:sz w:val="18"/>
          <w:szCs w:val="18"/>
          <w:lang w:val="en-US"/>
        </w:rPr>
        <w:t>: Conventional soil tillage, RST: Reduced soil tillage</w:t>
      </w:r>
      <w:r w:rsidRPr="004162E9">
        <w:rPr>
          <w:sz w:val="18"/>
          <w:szCs w:val="18"/>
          <w:lang w:val="en-US"/>
        </w:rPr>
        <w:t>, CV: Coefficient of variation, LSD: Least significant difference</w:t>
      </w:r>
    </w:p>
    <w:p w14:paraId="41FCC4C9" w14:textId="77777777" w:rsidR="00E40DB1" w:rsidRPr="004162E9" w:rsidRDefault="00E40DB1" w:rsidP="0082182D">
      <w:pPr>
        <w:rPr>
          <w:sz w:val="22"/>
          <w:szCs w:val="22"/>
          <w:lang w:val="en-US"/>
        </w:rPr>
      </w:pPr>
    </w:p>
    <w:p w14:paraId="19163913" w14:textId="77777777" w:rsidR="0082182D" w:rsidRPr="004162E9" w:rsidRDefault="0082182D" w:rsidP="0082182D">
      <w:pPr>
        <w:ind w:firstLine="708"/>
        <w:jc w:val="both"/>
        <w:rPr>
          <w:sz w:val="22"/>
          <w:szCs w:val="22"/>
          <w:lang w:val="en-US"/>
        </w:rPr>
        <w:sectPr w:rsidR="0082182D" w:rsidRPr="004162E9" w:rsidSect="007D1464">
          <w:type w:val="continuous"/>
          <w:pgSz w:w="11906" w:h="16838"/>
          <w:pgMar w:top="1417" w:right="1021" w:bottom="1417" w:left="1021" w:header="708" w:footer="708" w:gutter="0"/>
          <w:cols w:space="708"/>
          <w:docGrid w:linePitch="360"/>
        </w:sectPr>
      </w:pPr>
    </w:p>
    <w:p w14:paraId="04985084" w14:textId="77777777" w:rsidR="00E40DB1" w:rsidRPr="004162E9" w:rsidRDefault="00E40DB1" w:rsidP="0082182D">
      <w:pPr>
        <w:ind w:firstLine="708"/>
        <w:jc w:val="both"/>
        <w:rPr>
          <w:bCs/>
          <w:sz w:val="22"/>
          <w:szCs w:val="22"/>
          <w:lang w:val="en-US"/>
        </w:rPr>
      </w:pPr>
      <w:r w:rsidRPr="004162E9">
        <w:rPr>
          <w:sz w:val="22"/>
          <w:szCs w:val="22"/>
          <w:lang w:val="en-US"/>
        </w:rPr>
        <w:lastRenderedPageBreak/>
        <w:t xml:space="preserve">The first pod heights (cm) of different soil tillage and sowing systems in different years are provided in Table 10. The year*treatment interactions were found to be significant </w:t>
      </w:r>
      <w:r w:rsidRPr="004162E9">
        <w:rPr>
          <w:bCs/>
          <w:sz w:val="22"/>
          <w:szCs w:val="22"/>
          <w:lang w:val="en-US"/>
        </w:rPr>
        <w:t xml:space="preserve">(p&lt;0.01). The greatest first pod heights were obtained from the conventional and reduced soil tillage systems. </w:t>
      </w:r>
    </w:p>
    <w:p w14:paraId="62559DC9" w14:textId="2328F0CA" w:rsidR="00E40DB1" w:rsidRPr="004162E9" w:rsidRDefault="00E40DB1" w:rsidP="0082182D">
      <w:pPr>
        <w:ind w:firstLine="708"/>
        <w:jc w:val="both"/>
        <w:rPr>
          <w:sz w:val="22"/>
          <w:szCs w:val="22"/>
          <w:lang w:val="en-US"/>
        </w:rPr>
      </w:pPr>
      <w:r w:rsidRPr="004162E9">
        <w:rPr>
          <w:sz w:val="22"/>
          <w:szCs w:val="22"/>
          <w:lang w:val="en-US"/>
        </w:rPr>
        <w:lastRenderedPageBreak/>
        <w:t>Onat (2012) reported the lowest first pod height as 10.58 cm and the greatest first pod height as 15.10 cm.</w:t>
      </w:r>
      <w:r w:rsidRPr="004162E9">
        <w:rPr>
          <w:bCs/>
          <w:sz w:val="22"/>
          <w:szCs w:val="22"/>
          <w:lang w:val="en-US"/>
        </w:rPr>
        <w:t xml:space="preserve"> </w:t>
      </w:r>
      <w:r w:rsidRPr="004162E9">
        <w:rPr>
          <w:sz w:val="22"/>
          <w:szCs w:val="22"/>
          <w:lang w:val="en-US"/>
        </w:rPr>
        <w:t>Sessiz et al. (2009) reported the first fruit height as 3.70 cm in conventional soil tillage,</w:t>
      </w:r>
      <w:r w:rsidRPr="004162E9">
        <w:rPr>
          <w:bCs/>
          <w:sz w:val="22"/>
          <w:szCs w:val="22"/>
          <w:lang w:val="en-US"/>
        </w:rPr>
        <w:t xml:space="preserve"> 4.70 cm in reduced soil tillage</w:t>
      </w:r>
      <w:r w:rsidR="005B1721">
        <w:rPr>
          <w:bCs/>
          <w:sz w:val="22"/>
          <w:szCs w:val="22"/>
          <w:lang w:val="en-US"/>
        </w:rPr>
        <w:t>,</w:t>
      </w:r>
      <w:r w:rsidRPr="004162E9">
        <w:rPr>
          <w:bCs/>
          <w:sz w:val="22"/>
          <w:szCs w:val="22"/>
          <w:lang w:val="en-US"/>
        </w:rPr>
        <w:t xml:space="preserve"> and 3.66 cm in no-till systems</w:t>
      </w:r>
      <w:r w:rsidRPr="004162E9">
        <w:rPr>
          <w:sz w:val="22"/>
          <w:szCs w:val="22"/>
          <w:lang w:val="en-US"/>
        </w:rPr>
        <w:t>.</w:t>
      </w:r>
    </w:p>
    <w:p w14:paraId="09930CF4" w14:textId="77777777" w:rsidR="0082182D" w:rsidRPr="004162E9" w:rsidRDefault="0082182D" w:rsidP="002E0C5A">
      <w:pPr>
        <w:jc w:val="both"/>
        <w:rPr>
          <w:sz w:val="22"/>
          <w:szCs w:val="22"/>
          <w:lang w:val="en-US"/>
        </w:rPr>
        <w:sectPr w:rsidR="0082182D" w:rsidRPr="004162E9" w:rsidSect="0082182D">
          <w:type w:val="continuous"/>
          <w:pgSz w:w="11906" w:h="16838"/>
          <w:pgMar w:top="1417" w:right="1021" w:bottom="1417" w:left="1021" w:header="708" w:footer="708" w:gutter="0"/>
          <w:cols w:num="2" w:space="567"/>
          <w:docGrid w:linePitch="360"/>
        </w:sectPr>
      </w:pPr>
    </w:p>
    <w:p w14:paraId="69649374" w14:textId="77777777" w:rsidR="00D03C3F" w:rsidRPr="004162E9" w:rsidRDefault="00D03C3F" w:rsidP="002E0C5A">
      <w:pPr>
        <w:jc w:val="both"/>
        <w:rPr>
          <w:sz w:val="22"/>
          <w:szCs w:val="22"/>
          <w:lang w:val="en-US"/>
        </w:rPr>
      </w:pPr>
    </w:p>
    <w:p w14:paraId="67A24ADD" w14:textId="2C3495FD" w:rsidR="002E0C5A" w:rsidRPr="004162E9" w:rsidRDefault="00E40DB1" w:rsidP="0082182D">
      <w:pPr>
        <w:rPr>
          <w:sz w:val="22"/>
          <w:szCs w:val="22"/>
          <w:lang w:val="en-US"/>
        </w:rPr>
      </w:pPr>
      <w:r w:rsidRPr="004162E9">
        <w:rPr>
          <w:b/>
          <w:sz w:val="22"/>
          <w:szCs w:val="22"/>
          <w:lang w:val="en-US"/>
        </w:rPr>
        <w:t>Table 10.</w:t>
      </w:r>
      <w:r w:rsidRPr="004162E9">
        <w:rPr>
          <w:sz w:val="22"/>
          <w:szCs w:val="22"/>
          <w:lang w:val="en-US"/>
        </w:rPr>
        <w:t xml:space="preserve"> </w:t>
      </w:r>
      <w:r w:rsidRPr="004162E9">
        <w:rPr>
          <w:bCs/>
          <w:sz w:val="22"/>
          <w:szCs w:val="22"/>
          <w:lang w:val="en-US"/>
        </w:rPr>
        <w:t xml:space="preserve">First pod height </w:t>
      </w:r>
      <w:r w:rsidRPr="004162E9">
        <w:rPr>
          <w:sz w:val="22"/>
          <w:szCs w:val="22"/>
          <w:lang w:val="en-US"/>
        </w:rPr>
        <w:t>values of tillage and sowing methods</w:t>
      </w:r>
    </w:p>
    <w:tbl>
      <w:tblPr>
        <w:tblW w:w="5000" w:type="pct"/>
        <w:jc w:val="center"/>
        <w:tblBorders>
          <w:top w:val="single" w:sz="8" w:space="0" w:color="000000"/>
          <w:bottom w:val="single" w:sz="8" w:space="0" w:color="000000"/>
        </w:tblBorders>
        <w:tblLook w:val="0600" w:firstRow="0" w:lastRow="0" w:firstColumn="0" w:lastColumn="0" w:noHBand="1" w:noVBand="1"/>
      </w:tblPr>
      <w:tblGrid>
        <w:gridCol w:w="1913"/>
        <w:gridCol w:w="2050"/>
        <w:gridCol w:w="1839"/>
        <w:gridCol w:w="1839"/>
        <w:gridCol w:w="2439"/>
      </w:tblGrid>
      <w:tr w:rsidR="00E40DB1" w:rsidRPr="004162E9" w14:paraId="2A78EBD5" w14:textId="77777777" w:rsidTr="009A6304">
        <w:trPr>
          <w:trHeight w:hRule="exact" w:val="283"/>
          <w:jc w:val="center"/>
        </w:trPr>
        <w:tc>
          <w:tcPr>
            <w:tcW w:w="949" w:type="pct"/>
            <w:vMerge w:val="restart"/>
            <w:shd w:val="clear" w:color="auto" w:fill="auto"/>
            <w:vAlign w:val="center"/>
            <w:hideMark/>
          </w:tcPr>
          <w:p w14:paraId="1FF282E9" w14:textId="77777777" w:rsidR="00E40DB1" w:rsidRPr="004162E9" w:rsidRDefault="00E40DB1" w:rsidP="0082182D">
            <w:pPr>
              <w:rPr>
                <w:color w:val="000000"/>
                <w:sz w:val="22"/>
                <w:szCs w:val="22"/>
                <w:lang w:val="en-US"/>
              </w:rPr>
            </w:pPr>
            <w:r w:rsidRPr="004162E9">
              <w:rPr>
                <w:b/>
                <w:bCs/>
                <w:color w:val="000000"/>
                <w:sz w:val="22"/>
                <w:szCs w:val="22"/>
                <w:lang w:val="en-US"/>
              </w:rPr>
              <w:t>Treatments</w:t>
            </w:r>
          </w:p>
        </w:tc>
        <w:tc>
          <w:tcPr>
            <w:tcW w:w="4051" w:type="pct"/>
            <w:gridSpan w:val="4"/>
            <w:tcBorders>
              <w:top w:val="single" w:sz="8" w:space="0" w:color="000000"/>
              <w:bottom w:val="single" w:sz="4" w:space="0" w:color="auto"/>
            </w:tcBorders>
            <w:shd w:val="clear" w:color="auto" w:fill="auto"/>
          </w:tcPr>
          <w:p w14:paraId="3594D9EB" w14:textId="77777777" w:rsidR="00E40DB1" w:rsidRPr="004162E9" w:rsidRDefault="00E40DB1" w:rsidP="0082182D">
            <w:pPr>
              <w:jc w:val="center"/>
              <w:rPr>
                <w:b/>
                <w:color w:val="000000"/>
                <w:sz w:val="22"/>
                <w:szCs w:val="22"/>
                <w:lang w:val="en-US"/>
              </w:rPr>
            </w:pPr>
            <w:r w:rsidRPr="004162E9">
              <w:rPr>
                <w:b/>
                <w:color w:val="000000"/>
                <w:sz w:val="22"/>
                <w:szCs w:val="22"/>
                <w:lang w:val="en-US"/>
              </w:rPr>
              <w:t>Years</w:t>
            </w:r>
          </w:p>
        </w:tc>
      </w:tr>
      <w:tr w:rsidR="00E40DB1" w:rsidRPr="004162E9" w14:paraId="3DCFAF1B" w14:textId="77777777" w:rsidTr="009A6304">
        <w:trPr>
          <w:trHeight w:hRule="exact" w:val="283"/>
          <w:jc w:val="center"/>
        </w:trPr>
        <w:tc>
          <w:tcPr>
            <w:tcW w:w="949" w:type="pct"/>
            <w:vMerge/>
            <w:tcBorders>
              <w:bottom w:val="single" w:sz="4" w:space="0" w:color="auto"/>
            </w:tcBorders>
            <w:shd w:val="clear" w:color="auto" w:fill="auto"/>
          </w:tcPr>
          <w:p w14:paraId="7BFC0D96" w14:textId="77777777" w:rsidR="00E40DB1" w:rsidRPr="004162E9" w:rsidRDefault="00E40DB1" w:rsidP="0082182D">
            <w:pPr>
              <w:rPr>
                <w:b/>
                <w:color w:val="000000"/>
                <w:sz w:val="22"/>
                <w:szCs w:val="22"/>
                <w:lang w:val="en-US"/>
              </w:rPr>
            </w:pPr>
          </w:p>
        </w:tc>
        <w:tc>
          <w:tcPr>
            <w:tcW w:w="1017" w:type="pct"/>
            <w:tcBorders>
              <w:top w:val="single" w:sz="4" w:space="0" w:color="auto"/>
              <w:bottom w:val="single" w:sz="4" w:space="0" w:color="auto"/>
            </w:tcBorders>
            <w:shd w:val="clear" w:color="auto" w:fill="auto"/>
            <w:hideMark/>
          </w:tcPr>
          <w:p w14:paraId="0FA23113" w14:textId="77777777" w:rsidR="00E40DB1" w:rsidRPr="004162E9" w:rsidRDefault="00E40DB1" w:rsidP="0082182D">
            <w:pPr>
              <w:jc w:val="center"/>
              <w:rPr>
                <w:b/>
                <w:color w:val="000000"/>
                <w:sz w:val="22"/>
                <w:szCs w:val="22"/>
                <w:lang w:val="en-US"/>
              </w:rPr>
            </w:pPr>
            <w:r w:rsidRPr="004162E9">
              <w:rPr>
                <w:b/>
                <w:color w:val="000000"/>
                <w:sz w:val="22"/>
                <w:szCs w:val="22"/>
                <w:lang w:val="en-US"/>
              </w:rPr>
              <w:t>2013</w:t>
            </w:r>
          </w:p>
        </w:tc>
        <w:tc>
          <w:tcPr>
            <w:tcW w:w="912" w:type="pct"/>
            <w:tcBorders>
              <w:top w:val="single" w:sz="4" w:space="0" w:color="auto"/>
              <w:bottom w:val="single" w:sz="4" w:space="0" w:color="auto"/>
            </w:tcBorders>
            <w:shd w:val="clear" w:color="auto" w:fill="auto"/>
            <w:hideMark/>
          </w:tcPr>
          <w:p w14:paraId="5C4169DC" w14:textId="77777777" w:rsidR="00E40DB1" w:rsidRPr="004162E9" w:rsidRDefault="00E40DB1" w:rsidP="0082182D">
            <w:pPr>
              <w:jc w:val="center"/>
              <w:rPr>
                <w:b/>
                <w:color w:val="000000"/>
                <w:sz w:val="22"/>
                <w:szCs w:val="22"/>
                <w:lang w:val="en-US"/>
              </w:rPr>
            </w:pPr>
            <w:r w:rsidRPr="004162E9">
              <w:rPr>
                <w:b/>
                <w:color w:val="000000"/>
                <w:sz w:val="22"/>
                <w:szCs w:val="22"/>
                <w:lang w:val="en-US"/>
              </w:rPr>
              <w:t>2014</w:t>
            </w:r>
          </w:p>
        </w:tc>
        <w:tc>
          <w:tcPr>
            <w:tcW w:w="912" w:type="pct"/>
            <w:tcBorders>
              <w:top w:val="single" w:sz="4" w:space="0" w:color="auto"/>
              <w:bottom w:val="single" w:sz="4" w:space="0" w:color="auto"/>
            </w:tcBorders>
            <w:shd w:val="clear" w:color="auto" w:fill="auto"/>
            <w:hideMark/>
          </w:tcPr>
          <w:p w14:paraId="54871375" w14:textId="77777777" w:rsidR="00E40DB1" w:rsidRPr="004162E9" w:rsidRDefault="00E40DB1" w:rsidP="0082182D">
            <w:pPr>
              <w:jc w:val="center"/>
              <w:rPr>
                <w:b/>
                <w:color w:val="000000"/>
                <w:sz w:val="22"/>
                <w:szCs w:val="22"/>
                <w:lang w:val="en-US"/>
              </w:rPr>
            </w:pPr>
            <w:r w:rsidRPr="004162E9">
              <w:rPr>
                <w:b/>
                <w:color w:val="000000"/>
                <w:sz w:val="22"/>
                <w:szCs w:val="22"/>
                <w:lang w:val="en-US"/>
              </w:rPr>
              <w:t>2015</w:t>
            </w:r>
          </w:p>
        </w:tc>
        <w:tc>
          <w:tcPr>
            <w:tcW w:w="1210" w:type="pct"/>
            <w:tcBorders>
              <w:top w:val="single" w:sz="4" w:space="0" w:color="auto"/>
              <w:bottom w:val="single" w:sz="4" w:space="0" w:color="auto"/>
            </w:tcBorders>
            <w:shd w:val="clear" w:color="auto" w:fill="auto"/>
            <w:hideMark/>
          </w:tcPr>
          <w:p w14:paraId="5D0256FA" w14:textId="77777777" w:rsidR="00E40DB1" w:rsidRPr="004162E9" w:rsidRDefault="00E40DB1" w:rsidP="0082182D">
            <w:pPr>
              <w:jc w:val="center"/>
              <w:rPr>
                <w:b/>
                <w:color w:val="000000"/>
                <w:sz w:val="22"/>
                <w:szCs w:val="22"/>
                <w:lang w:val="en-US"/>
              </w:rPr>
            </w:pPr>
            <w:r w:rsidRPr="004162E9">
              <w:rPr>
                <w:b/>
                <w:color w:val="000000"/>
                <w:sz w:val="22"/>
                <w:szCs w:val="22"/>
                <w:lang w:val="en-US"/>
              </w:rPr>
              <w:t>Average</w:t>
            </w:r>
          </w:p>
        </w:tc>
      </w:tr>
      <w:tr w:rsidR="00E40DB1" w:rsidRPr="004162E9" w14:paraId="50E749A1" w14:textId="77777777" w:rsidTr="009A6304">
        <w:trPr>
          <w:trHeight w:hRule="exact" w:val="283"/>
          <w:jc w:val="center"/>
        </w:trPr>
        <w:tc>
          <w:tcPr>
            <w:tcW w:w="949" w:type="pct"/>
            <w:tcBorders>
              <w:top w:val="single" w:sz="4" w:space="0" w:color="auto"/>
            </w:tcBorders>
            <w:shd w:val="clear" w:color="auto" w:fill="auto"/>
            <w:vAlign w:val="center"/>
          </w:tcPr>
          <w:p w14:paraId="637D6311" w14:textId="77777777" w:rsidR="00E40DB1" w:rsidRPr="004162E9" w:rsidRDefault="00E40DB1" w:rsidP="0082182D">
            <w:pPr>
              <w:rPr>
                <w:b/>
                <w:bCs/>
                <w:color w:val="000000"/>
                <w:sz w:val="22"/>
                <w:szCs w:val="22"/>
                <w:lang w:val="en-US"/>
              </w:rPr>
            </w:pPr>
            <w:r w:rsidRPr="004162E9">
              <w:rPr>
                <w:b/>
                <w:bCs/>
                <w:color w:val="000000"/>
                <w:sz w:val="22"/>
                <w:szCs w:val="22"/>
                <w:lang w:val="en-US"/>
              </w:rPr>
              <w:t>DS</w:t>
            </w:r>
          </w:p>
        </w:tc>
        <w:tc>
          <w:tcPr>
            <w:tcW w:w="1017" w:type="pct"/>
            <w:tcBorders>
              <w:top w:val="single" w:sz="4" w:space="0" w:color="auto"/>
            </w:tcBorders>
            <w:shd w:val="clear" w:color="auto" w:fill="auto"/>
            <w:vAlign w:val="center"/>
          </w:tcPr>
          <w:p w14:paraId="5C4E6F39" w14:textId="77777777" w:rsidR="00E40DB1" w:rsidRPr="004162E9" w:rsidRDefault="00E40DB1" w:rsidP="009A6304">
            <w:pPr>
              <w:jc w:val="center"/>
              <w:rPr>
                <w:color w:val="000000"/>
                <w:sz w:val="22"/>
                <w:szCs w:val="22"/>
                <w:lang w:val="en-US"/>
              </w:rPr>
            </w:pPr>
            <w:r w:rsidRPr="004162E9">
              <w:rPr>
                <w:color w:val="000000"/>
                <w:sz w:val="22"/>
                <w:szCs w:val="22"/>
                <w:lang w:val="en-US"/>
              </w:rPr>
              <w:t>7.00 a</w:t>
            </w:r>
          </w:p>
        </w:tc>
        <w:tc>
          <w:tcPr>
            <w:tcW w:w="912" w:type="pct"/>
            <w:tcBorders>
              <w:top w:val="single" w:sz="4" w:space="0" w:color="auto"/>
            </w:tcBorders>
            <w:shd w:val="clear" w:color="auto" w:fill="auto"/>
            <w:vAlign w:val="center"/>
          </w:tcPr>
          <w:p w14:paraId="480DB4B3" w14:textId="77777777" w:rsidR="00E40DB1" w:rsidRPr="004162E9" w:rsidRDefault="00E40DB1" w:rsidP="009A6304">
            <w:pPr>
              <w:jc w:val="center"/>
              <w:rPr>
                <w:color w:val="000000"/>
                <w:sz w:val="22"/>
                <w:szCs w:val="22"/>
                <w:lang w:val="en-US"/>
              </w:rPr>
            </w:pPr>
            <w:r w:rsidRPr="004162E9">
              <w:rPr>
                <w:color w:val="000000"/>
                <w:sz w:val="22"/>
                <w:szCs w:val="22"/>
                <w:lang w:val="en-US"/>
              </w:rPr>
              <w:t>6.00</w:t>
            </w:r>
          </w:p>
        </w:tc>
        <w:tc>
          <w:tcPr>
            <w:tcW w:w="912" w:type="pct"/>
            <w:tcBorders>
              <w:top w:val="single" w:sz="4" w:space="0" w:color="auto"/>
            </w:tcBorders>
            <w:shd w:val="clear" w:color="auto" w:fill="auto"/>
            <w:vAlign w:val="center"/>
          </w:tcPr>
          <w:p w14:paraId="50DA0C72" w14:textId="77777777" w:rsidR="00E40DB1" w:rsidRPr="004162E9" w:rsidRDefault="00E40DB1" w:rsidP="009A6304">
            <w:pPr>
              <w:jc w:val="center"/>
              <w:rPr>
                <w:color w:val="000000"/>
                <w:sz w:val="22"/>
                <w:szCs w:val="22"/>
                <w:lang w:val="en-US"/>
              </w:rPr>
            </w:pPr>
            <w:r w:rsidRPr="004162E9">
              <w:rPr>
                <w:color w:val="000000"/>
                <w:sz w:val="22"/>
                <w:szCs w:val="22"/>
                <w:lang w:val="en-US"/>
              </w:rPr>
              <w:t>6.00 b</w:t>
            </w:r>
          </w:p>
        </w:tc>
        <w:tc>
          <w:tcPr>
            <w:tcW w:w="1210" w:type="pct"/>
            <w:tcBorders>
              <w:top w:val="single" w:sz="4" w:space="0" w:color="auto"/>
            </w:tcBorders>
            <w:shd w:val="clear" w:color="auto" w:fill="auto"/>
            <w:vAlign w:val="center"/>
          </w:tcPr>
          <w:p w14:paraId="581C4DF3" w14:textId="77777777" w:rsidR="00E40DB1" w:rsidRPr="004162E9" w:rsidRDefault="00E40DB1" w:rsidP="009A6304">
            <w:pPr>
              <w:jc w:val="center"/>
              <w:rPr>
                <w:color w:val="000000"/>
                <w:sz w:val="22"/>
                <w:szCs w:val="22"/>
                <w:lang w:val="en-US"/>
              </w:rPr>
            </w:pPr>
            <w:r w:rsidRPr="004162E9">
              <w:rPr>
                <w:color w:val="000000"/>
                <w:sz w:val="22"/>
                <w:szCs w:val="22"/>
                <w:lang w:val="en-US"/>
              </w:rPr>
              <w:t>6.33</w:t>
            </w:r>
          </w:p>
        </w:tc>
      </w:tr>
      <w:tr w:rsidR="00E40DB1" w:rsidRPr="004162E9" w14:paraId="672FC578" w14:textId="77777777" w:rsidTr="009A6304">
        <w:trPr>
          <w:trHeight w:hRule="exact" w:val="283"/>
          <w:jc w:val="center"/>
        </w:trPr>
        <w:tc>
          <w:tcPr>
            <w:tcW w:w="949" w:type="pct"/>
            <w:shd w:val="clear" w:color="auto" w:fill="auto"/>
            <w:vAlign w:val="center"/>
          </w:tcPr>
          <w:p w14:paraId="540083F9" w14:textId="77777777" w:rsidR="00E40DB1" w:rsidRPr="004162E9" w:rsidRDefault="00E40DB1" w:rsidP="0082182D">
            <w:pPr>
              <w:rPr>
                <w:b/>
                <w:bCs/>
                <w:color w:val="000000"/>
                <w:sz w:val="22"/>
                <w:szCs w:val="22"/>
                <w:lang w:val="en-US"/>
              </w:rPr>
            </w:pPr>
            <w:r w:rsidRPr="004162E9">
              <w:rPr>
                <w:b/>
                <w:bCs/>
                <w:color w:val="000000"/>
                <w:sz w:val="22"/>
                <w:szCs w:val="22"/>
                <w:lang w:val="en-US"/>
              </w:rPr>
              <w:t>RS</w:t>
            </w:r>
          </w:p>
        </w:tc>
        <w:tc>
          <w:tcPr>
            <w:tcW w:w="1017" w:type="pct"/>
            <w:shd w:val="clear" w:color="auto" w:fill="auto"/>
            <w:vAlign w:val="center"/>
          </w:tcPr>
          <w:p w14:paraId="32D3C32C" w14:textId="77777777" w:rsidR="00E40DB1" w:rsidRPr="004162E9" w:rsidRDefault="00E40DB1" w:rsidP="009A6304">
            <w:pPr>
              <w:jc w:val="center"/>
              <w:rPr>
                <w:color w:val="000000"/>
                <w:sz w:val="22"/>
                <w:szCs w:val="22"/>
                <w:lang w:val="en-US"/>
              </w:rPr>
            </w:pPr>
            <w:r w:rsidRPr="004162E9">
              <w:rPr>
                <w:color w:val="000000"/>
                <w:sz w:val="22"/>
                <w:szCs w:val="22"/>
                <w:lang w:val="en-US"/>
              </w:rPr>
              <w:t>6.00 b</w:t>
            </w:r>
          </w:p>
        </w:tc>
        <w:tc>
          <w:tcPr>
            <w:tcW w:w="912" w:type="pct"/>
            <w:shd w:val="clear" w:color="auto" w:fill="auto"/>
            <w:vAlign w:val="center"/>
          </w:tcPr>
          <w:p w14:paraId="00F32F0D" w14:textId="77777777" w:rsidR="00E40DB1" w:rsidRPr="004162E9" w:rsidRDefault="00E40DB1" w:rsidP="009A6304">
            <w:pPr>
              <w:jc w:val="center"/>
              <w:rPr>
                <w:color w:val="000000"/>
                <w:sz w:val="22"/>
                <w:szCs w:val="22"/>
                <w:lang w:val="en-US"/>
              </w:rPr>
            </w:pPr>
            <w:r w:rsidRPr="004162E9">
              <w:rPr>
                <w:color w:val="000000"/>
                <w:sz w:val="22"/>
                <w:szCs w:val="22"/>
                <w:lang w:val="en-US"/>
              </w:rPr>
              <w:t>7.00</w:t>
            </w:r>
          </w:p>
        </w:tc>
        <w:tc>
          <w:tcPr>
            <w:tcW w:w="912" w:type="pct"/>
            <w:shd w:val="clear" w:color="auto" w:fill="auto"/>
            <w:vAlign w:val="center"/>
          </w:tcPr>
          <w:p w14:paraId="0C60C4D1" w14:textId="77777777" w:rsidR="00E40DB1" w:rsidRPr="004162E9" w:rsidRDefault="00E40DB1" w:rsidP="009A6304">
            <w:pPr>
              <w:jc w:val="center"/>
              <w:rPr>
                <w:color w:val="000000"/>
                <w:sz w:val="22"/>
                <w:szCs w:val="22"/>
                <w:lang w:val="en-US"/>
              </w:rPr>
            </w:pPr>
            <w:r w:rsidRPr="004162E9">
              <w:rPr>
                <w:color w:val="000000"/>
                <w:sz w:val="22"/>
                <w:szCs w:val="22"/>
                <w:lang w:val="en-US"/>
              </w:rPr>
              <w:t>6.00 b</w:t>
            </w:r>
          </w:p>
        </w:tc>
        <w:tc>
          <w:tcPr>
            <w:tcW w:w="1210" w:type="pct"/>
            <w:shd w:val="clear" w:color="auto" w:fill="auto"/>
            <w:vAlign w:val="center"/>
          </w:tcPr>
          <w:p w14:paraId="776B3727" w14:textId="77777777" w:rsidR="00E40DB1" w:rsidRPr="004162E9" w:rsidRDefault="00E40DB1" w:rsidP="009A6304">
            <w:pPr>
              <w:jc w:val="center"/>
              <w:rPr>
                <w:color w:val="000000"/>
                <w:sz w:val="22"/>
                <w:szCs w:val="22"/>
                <w:lang w:val="en-US"/>
              </w:rPr>
            </w:pPr>
            <w:r w:rsidRPr="004162E9">
              <w:rPr>
                <w:color w:val="000000"/>
                <w:sz w:val="22"/>
                <w:szCs w:val="22"/>
                <w:lang w:val="en-US"/>
              </w:rPr>
              <w:t>6.33</w:t>
            </w:r>
          </w:p>
        </w:tc>
      </w:tr>
      <w:tr w:rsidR="00E40DB1" w:rsidRPr="004162E9" w14:paraId="1440C154" w14:textId="77777777" w:rsidTr="009A6304">
        <w:trPr>
          <w:trHeight w:hRule="exact" w:val="283"/>
          <w:jc w:val="center"/>
        </w:trPr>
        <w:tc>
          <w:tcPr>
            <w:tcW w:w="949" w:type="pct"/>
            <w:shd w:val="clear" w:color="auto" w:fill="auto"/>
            <w:vAlign w:val="center"/>
          </w:tcPr>
          <w:p w14:paraId="2EB77D36" w14:textId="77777777" w:rsidR="00E40DB1" w:rsidRPr="004162E9" w:rsidRDefault="00E40DB1" w:rsidP="0082182D">
            <w:pPr>
              <w:rPr>
                <w:b/>
                <w:bCs/>
                <w:color w:val="000000"/>
                <w:sz w:val="22"/>
                <w:szCs w:val="22"/>
                <w:lang w:val="en-US"/>
              </w:rPr>
            </w:pPr>
            <w:r w:rsidRPr="004162E9">
              <w:rPr>
                <w:b/>
                <w:bCs/>
                <w:color w:val="000000"/>
                <w:sz w:val="22"/>
                <w:szCs w:val="22"/>
                <w:lang w:val="en-US"/>
              </w:rPr>
              <w:t>CST</w:t>
            </w:r>
          </w:p>
        </w:tc>
        <w:tc>
          <w:tcPr>
            <w:tcW w:w="1017" w:type="pct"/>
            <w:shd w:val="clear" w:color="auto" w:fill="auto"/>
            <w:vAlign w:val="center"/>
          </w:tcPr>
          <w:p w14:paraId="504B5AAE" w14:textId="77777777" w:rsidR="00E40DB1" w:rsidRPr="004162E9" w:rsidRDefault="00E40DB1" w:rsidP="009A6304">
            <w:pPr>
              <w:jc w:val="center"/>
              <w:rPr>
                <w:color w:val="000000"/>
                <w:sz w:val="22"/>
                <w:szCs w:val="22"/>
                <w:lang w:val="en-US"/>
              </w:rPr>
            </w:pPr>
            <w:r w:rsidRPr="004162E9">
              <w:rPr>
                <w:color w:val="000000"/>
                <w:sz w:val="22"/>
                <w:szCs w:val="22"/>
                <w:lang w:val="en-US"/>
              </w:rPr>
              <w:t>7.00 a</w:t>
            </w:r>
          </w:p>
        </w:tc>
        <w:tc>
          <w:tcPr>
            <w:tcW w:w="912" w:type="pct"/>
            <w:shd w:val="clear" w:color="auto" w:fill="auto"/>
            <w:vAlign w:val="center"/>
          </w:tcPr>
          <w:p w14:paraId="75E2ABC9" w14:textId="77777777" w:rsidR="00E40DB1" w:rsidRPr="004162E9" w:rsidRDefault="00E40DB1" w:rsidP="009A6304">
            <w:pPr>
              <w:jc w:val="center"/>
              <w:rPr>
                <w:color w:val="000000"/>
                <w:sz w:val="22"/>
                <w:szCs w:val="22"/>
                <w:lang w:val="en-US"/>
              </w:rPr>
            </w:pPr>
            <w:r w:rsidRPr="004162E9">
              <w:rPr>
                <w:color w:val="000000"/>
                <w:sz w:val="22"/>
                <w:szCs w:val="22"/>
                <w:lang w:val="en-US"/>
              </w:rPr>
              <w:t>6.00</w:t>
            </w:r>
          </w:p>
        </w:tc>
        <w:tc>
          <w:tcPr>
            <w:tcW w:w="912" w:type="pct"/>
            <w:shd w:val="clear" w:color="auto" w:fill="auto"/>
            <w:vAlign w:val="center"/>
          </w:tcPr>
          <w:p w14:paraId="13E5316A" w14:textId="77777777" w:rsidR="00E40DB1" w:rsidRPr="004162E9" w:rsidRDefault="00E40DB1" w:rsidP="009A6304">
            <w:pPr>
              <w:jc w:val="center"/>
              <w:rPr>
                <w:color w:val="000000"/>
                <w:sz w:val="22"/>
                <w:szCs w:val="22"/>
                <w:lang w:val="en-US"/>
              </w:rPr>
            </w:pPr>
            <w:r w:rsidRPr="004162E9">
              <w:rPr>
                <w:color w:val="000000"/>
                <w:sz w:val="22"/>
                <w:szCs w:val="22"/>
                <w:lang w:val="en-US"/>
              </w:rPr>
              <w:t>7.00 a</w:t>
            </w:r>
          </w:p>
        </w:tc>
        <w:tc>
          <w:tcPr>
            <w:tcW w:w="1210" w:type="pct"/>
            <w:shd w:val="clear" w:color="auto" w:fill="auto"/>
            <w:vAlign w:val="center"/>
          </w:tcPr>
          <w:p w14:paraId="5AA5587E" w14:textId="77777777" w:rsidR="00E40DB1" w:rsidRPr="004162E9" w:rsidRDefault="00E40DB1" w:rsidP="009A6304">
            <w:pPr>
              <w:jc w:val="center"/>
              <w:rPr>
                <w:color w:val="000000"/>
                <w:sz w:val="22"/>
                <w:szCs w:val="22"/>
                <w:lang w:val="en-US"/>
              </w:rPr>
            </w:pPr>
            <w:r w:rsidRPr="004162E9">
              <w:rPr>
                <w:color w:val="000000"/>
                <w:sz w:val="22"/>
                <w:szCs w:val="22"/>
                <w:lang w:val="en-US"/>
              </w:rPr>
              <w:t>6.67</w:t>
            </w:r>
          </w:p>
        </w:tc>
      </w:tr>
      <w:tr w:rsidR="00E40DB1" w:rsidRPr="004162E9" w14:paraId="207A7ED8" w14:textId="77777777" w:rsidTr="009A6304">
        <w:trPr>
          <w:trHeight w:hRule="exact" w:val="283"/>
          <w:jc w:val="center"/>
        </w:trPr>
        <w:tc>
          <w:tcPr>
            <w:tcW w:w="949" w:type="pct"/>
            <w:tcBorders>
              <w:bottom w:val="nil"/>
            </w:tcBorders>
            <w:shd w:val="clear" w:color="auto" w:fill="auto"/>
            <w:vAlign w:val="center"/>
          </w:tcPr>
          <w:p w14:paraId="1345680B" w14:textId="77777777" w:rsidR="00E40DB1" w:rsidRPr="004162E9" w:rsidRDefault="00E40DB1" w:rsidP="0082182D">
            <w:pPr>
              <w:rPr>
                <w:b/>
                <w:bCs/>
                <w:color w:val="000000"/>
                <w:sz w:val="22"/>
                <w:szCs w:val="22"/>
                <w:lang w:val="en-US"/>
              </w:rPr>
            </w:pPr>
            <w:r w:rsidRPr="004162E9">
              <w:rPr>
                <w:b/>
                <w:bCs/>
                <w:color w:val="000000"/>
                <w:sz w:val="22"/>
                <w:szCs w:val="22"/>
                <w:lang w:val="en-US"/>
              </w:rPr>
              <w:t>RST</w:t>
            </w:r>
          </w:p>
        </w:tc>
        <w:tc>
          <w:tcPr>
            <w:tcW w:w="1017" w:type="pct"/>
            <w:tcBorders>
              <w:bottom w:val="nil"/>
            </w:tcBorders>
            <w:shd w:val="clear" w:color="auto" w:fill="auto"/>
            <w:vAlign w:val="center"/>
          </w:tcPr>
          <w:p w14:paraId="68B52E22" w14:textId="77777777" w:rsidR="00E40DB1" w:rsidRPr="004162E9" w:rsidRDefault="00E40DB1" w:rsidP="009A6304">
            <w:pPr>
              <w:jc w:val="center"/>
              <w:rPr>
                <w:color w:val="000000"/>
                <w:sz w:val="22"/>
                <w:szCs w:val="22"/>
                <w:lang w:val="en-US"/>
              </w:rPr>
            </w:pPr>
            <w:r w:rsidRPr="004162E9">
              <w:rPr>
                <w:color w:val="000000"/>
                <w:sz w:val="22"/>
                <w:szCs w:val="22"/>
                <w:lang w:val="en-US"/>
              </w:rPr>
              <w:t>7.00 a</w:t>
            </w:r>
          </w:p>
        </w:tc>
        <w:tc>
          <w:tcPr>
            <w:tcW w:w="912" w:type="pct"/>
            <w:tcBorders>
              <w:bottom w:val="nil"/>
            </w:tcBorders>
            <w:shd w:val="clear" w:color="auto" w:fill="auto"/>
            <w:vAlign w:val="center"/>
          </w:tcPr>
          <w:p w14:paraId="09B7BAC7" w14:textId="77777777" w:rsidR="00E40DB1" w:rsidRPr="004162E9" w:rsidRDefault="00E40DB1" w:rsidP="009A6304">
            <w:pPr>
              <w:jc w:val="center"/>
              <w:rPr>
                <w:color w:val="000000"/>
                <w:sz w:val="22"/>
                <w:szCs w:val="22"/>
                <w:lang w:val="en-US"/>
              </w:rPr>
            </w:pPr>
            <w:r w:rsidRPr="004162E9">
              <w:rPr>
                <w:color w:val="000000"/>
                <w:sz w:val="22"/>
                <w:szCs w:val="22"/>
                <w:lang w:val="en-US"/>
              </w:rPr>
              <w:t>6.00</w:t>
            </w:r>
          </w:p>
        </w:tc>
        <w:tc>
          <w:tcPr>
            <w:tcW w:w="912" w:type="pct"/>
            <w:tcBorders>
              <w:bottom w:val="nil"/>
            </w:tcBorders>
            <w:shd w:val="clear" w:color="auto" w:fill="auto"/>
            <w:vAlign w:val="center"/>
          </w:tcPr>
          <w:p w14:paraId="68851166" w14:textId="77777777" w:rsidR="00E40DB1" w:rsidRPr="004162E9" w:rsidRDefault="00E40DB1" w:rsidP="009A6304">
            <w:pPr>
              <w:jc w:val="center"/>
              <w:rPr>
                <w:color w:val="000000"/>
                <w:sz w:val="22"/>
                <w:szCs w:val="22"/>
                <w:lang w:val="en-US"/>
              </w:rPr>
            </w:pPr>
            <w:r w:rsidRPr="004162E9">
              <w:rPr>
                <w:color w:val="000000"/>
                <w:sz w:val="22"/>
                <w:szCs w:val="22"/>
                <w:lang w:val="en-US"/>
              </w:rPr>
              <w:t>7.00 a</w:t>
            </w:r>
          </w:p>
        </w:tc>
        <w:tc>
          <w:tcPr>
            <w:tcW w:w="1210" w:type="pct"/>
            <w:tcBorders>
              <w:bottom w:val="nil"/>
            </w:tcBorders>
            <w:shd w:val="clear" w:color="auto" w:fill="auto"/>
            <w:vAlign w:val="center"/>
          </w:tcPr>
          <w:p w14:paraId="53F95D3B" w14:textId="77777777" w:rsidR="00E40DB1" w:rsidRPr="004162E9" w:rsidRDefault="00E40DB1" w:rsidP="009A6304">
            <w:pPr>
              <w:jc w:val="center"/>
              <w:rPr>
                <w:color w:val="000000"/>
                <w:sz w:val="22"/>
                <w:szCs w:val="22"/>
                <w:lang w:val="en-US"/>
              </w:rPr>
            </w:pPr>
            <w:r w:rsidRPr="004162E9">
              <w:rPr>
                <w:color w:val="000000"/>
                <w:sz w:val="22"/>
                <w:szCs w:val="22"/>
                <w:lang w:val="en-US"/>
              </w:rPr>
              <w:t>6.67</w:t>
            </w:r>
          </w:p>
        </w:tc>
      </w:tr>
      <w:tr w:rsidR="00E40DB1" w:rsidRPr="004162E9" w14:paraId="7D71AE1D" w14:textId="77777777" w:rsidTr="009A6304">
        <w:trPr>
          <w:trHeight w:hRule="exact" w:val="283"/>
          <w:jc w:val="center"/>
        </w:trPr>
        <w:tc>
          <w:tcPr>
            <w:tcW w:w="949" w:type="pct"/>
            <w:tcBorders>
              <w:top w:val="nil"/>
              <w:bottom w:val="nil"/>
            </w:tcBorders>
            <w:shd w:val="clear" w:color="auto" w:fill="auto"/>
            <w:vAlign w:val="center"/>
          </w:tcPr>
          <w:p w14:paraId="1660F937" w14:textId="77777777" w:rsidR="00E40DB1" w:rsidRPr="004162E9" w:rsidRDefault="00E40DB1" w:rsidP="0082182D">
            <w:pPr>
              <w:rPr>
                <w:b/>
                <w:bCs/>
                <w:color w:val="000000"/>
                <w:sz w:val="22"/>
                <w:szCs w:val="22"/>
                <w:lang w:val="en-US"/>
              </w:rPr>
            </w:pPr>
            <w:r w:rsidRPr="004162E9">
              <w:rPr>
                <w:b/>
                <w:bCs/>
                <w:color w:val="000000"/>
                <w:sz w:val="22"/>
                <w:szCs w:val="22"/>
                <w:lang w:val="en-US"/>
              </w:rPr>
              <w:t>Average</w:t>
            </w:r>
          </w:p>
        </w:tc>
        <w:tc>
          <w:tcPr>
            <w:tcW w:w="1017" w:type="pct"/>
            <w:tcBorders>
              <w:top w:val="nil"/>
              <w:bottom w:val="nil"/>
            </w:tcBorders>
            <w:shd w:val="clear" w:color="auto" w:fill="auto"/>
            <w:vAlign w:val="center"/>
          </w:tcPr>
          <w:p w14:paraId="2145772B" w14:textId="77777777" w:rsidR="00E40DB1" w:rsidRPr="004162E9" w:rsidRDefault="00E40DB1" w:rsidP="009A6304">
            <w:pPr>
              <w:jc w:val="center"/>
              <w:rPr>
                <w:color w:val="000000"/>
                <w:sz w:val="22"/>
                <w:szCs w:val="22"/>
                <w:lang w:val="en-US"/>
              </w:rPr>
            </w:pPr>
            <w:r w:rsidRPr="004162E9">
              <w:rPr>
                <w:color w:val="000000"/>
                <w:sz w:val="22"/>
                <w:szCs w:val="22"/>
                <w:lang w:val="en-US"/>
              </w:rPr>
              <w:t>6.75</w:t>
            </w:r>
          </w:p>
        </w:tc>
        <w:tc>
          <w:tcPr>
            <w:tcW w:w="912" w:type="pct"/>
            <w:tcBorders>
              <w:top w:val="nil"/>
              <w:bottom w:val="nil"/>
            </w:tcBorders>
            <w:shd w:val="clear" w:color="auto" w:fill="auto"/>
            <w:vAlign w:val="center"/>
          </w:tcPr>
          <w:p w14:paraId="00F96B57" w14:textId="77777777" w:rsidR="00E40DB1" w:rsidRPr="004162E9" w:rsidRDefault="00E40DB1" w:rsidP="009A6304">
            <w:pPr>
              <w:jc w:val="center"/>
              <w:rPr>
                <w:color w:val="000000"/>
                <w:sz w:val="22"/>
                <w:szCs w:val="22"/>
                <w:lang w:val="en-US"/>
              </w:rPr>
            </w:pPr>
            <w:r w:rsidRPr="004162E9">
              <w:rPr>
                <w:color w:val="000000"/>
                <w:sz w:val="22"/>
                <w:szCs w:val="22"/>
                <w:lang w:val="en-US"/>
              </w:rPr>
              <w:t>6.25</w:t>
            </w:r>
          </w:p>
        </w:tc>
        <w:tc>
          <w:tcPr>
            <w:tcW w:w="912" w:type="pct"/>
            <w:tcBorders>
              <w:top w:val="nil"/>
              <w:bottom w:val="nil"/>
            </w:tcBorders>
            <w:shd w:val="clear" w:color="auto" w:fill="auto"/>
            <w:vAlign w:val="center"/>
          </w:tcPr>
          <w:p w14:paraId="7B979D5A" w14:textId="77777777" w:rsidR="00E40DB1" w:rsidRPr="004162E9" w:rsidRDefault="00E40DB1" w:rsidP="009A6304">
            <w:pPr>
              <w:jc w:val="center"/>
              <w:rPr>
                <w:color w:val="000000"/>
                <w:sz w:val="22"/>
                <w:szCs w:val="22"/>
                <w:lang w:val="en-US"/>
              </w:rPr>
            </w:pPr>
            <w:r w:rsidRPr="004162E9">
              <w:rPr>
                <w:color w:val="000000"/>
                <w:sz w:val="22"/>
                <w:szCs w:val="22"/>
                <w:lang w:val="en-US"/>
              </w:rPr>
              <w:t>6.50</w:t>
            </w:r>
          </w:p>
        </w:tc>
        <w:tc>
          <w:tcPr>
            <w:tcW w:w="1210" w:type="pct"/>
            <w:tcBorders>
              <w:top w:val="nil"/>
              <w:bottom w:val="nil"/>
            </w:tcBorders>
            <w:shd w:val="clear" w:color="auto" w:fill="auto"/>
            <w:vAlign w:val="center"/>
          </w:tcPr>
          <w:p w14:paraId="027C811C" w14:textId="77777777" w:rsidR="00E40DB1" w:rsidRPr="004162E9" w:rsidRDefault="00E40DB1" w:rsidP="009A6304">
            <w:pPr>
              <w:jc w:val="center"/>
              <w:rPr>
                <w:color w:val="000000"/>
                <w:sz w:val="22"/>
                <w:szCs w:val="22"/>
                <w:lang w:val="en-US"/>
              </w:rPr>
            </w:pPr>
          </w:p>
        </w:tc>
      </w:tr>
      <w:tr w:rsidR="00E40DB1" w:rsidRPr="004162E9" w14:paraId="7FA15DC8" w14:textId="77777777" w:rsidTr="009A6304">
        <w:trPr>
          <w:trHeight w:hRule="exact" w:val="283"/>
          <w:jc w:val="center"/>
        </w:trPr>
        <w:tc>
          <w:tcPr>
            <w:tcW w:w="949" w:type="pct"/>
            <w:tcBorders>
              <w:top w:val="nil"/>
              <w:bottom w:val="nil"/>
            </w:tcBorders>
            <w:shd w:val="clear" w:color="auto" w:fill="auto"/>
            <w:vAlign w:val="center"/>
          </w:tcPr>
          <w:p w14:paraId="0D318F6B" w14:textId="77777777" w:rsidR="00E40DB1" w:rsidRPr="004162E9" w:rsidRDefault="00E40DB1" w:rsidP="0082182D">
            <w:pPr>
              <w:rPr>
                <w:b/>
                <w:bCs/>
                <w:color w:val="000000"/>
                <w:sz w:val="22"/>
                <w:szCs w:val="22"/>
                <w:lang w:val="en-US"/>
              </w:rPr>
            </w:pPr>
            <w:r w:rsidRPr="004162E9">
              <w:rPr>
                <w:b/>
                <w:bCs/>
                <w:color w:val="000000"/>
                <w:sz w:val="22"/>
                <w:szCs w:val="22"/>
                <w:lang w:val="en-US"/>
              </w:rPr>
              <w:t>CV</w:t>
            </w:r>
          </w:p>
        </w:tc>
        <w:tc>
          <w:tcPr>
            <w:tcW w:w="1017" w:type="pct"/>
            <w:tcBorders>
              <w:top w:val="nil"/>
              <w:bottom w:val="nil"/>
            </w:tcBorders>
            <w:shd w:val="clear" w:color="auto" w:fill="auto"/>
            <w:vAlign w:val="center"/>
          </w:tcPr>
          <w:p w14:paraId="4157B03F" w14:textId="77777777" w:rsidR="00E40DB1" w:rsidRPr="004162E9" w:rsidRDefault="00E40DB1" w:rsidP="009A6304">
            <w:pPr>
              <w:jc w:val="center"/>
              <w:rPr>
                <w:color w:val="000000"/>
                <w:sz w:val="22"/>
                <w:szCs w:val="22"/>
                <w:lang w:val="en-US"/>
              </w:rPr>
            </w:pPr>
            <w:r w:rsidRPr="004162E9">
              <w:rPr>
                <w:color w:val="000000"/>
                <w:sz w:val="22"/>
                <w:szCs w:val="22"/>
                <w:lang w:val="en-US"/>
              </w:rPr>
              <w:t>5.46</w:t>
            </w:r>
          </w:p>
        </w:tc>
        <w:tc>
          <w:tcPr>
            <w:tcW w:w="912" w:type="pct"/>
            <w:tcBorders>
              <w:top w:val="nil"/>
              <w:bottom w:val="nil"/>
            </w:tcBorders>
            <w:shd w:val="clear" w:color="auto" w:fill="auto"/>
            <w:vAlign w:val="center"/>
          </w:tcPr>
          <w:p w14:paraId="5C113973" w14:textId="77777777" w:rsidR="00E40DB1" w:rsidRPr="004162E9" w:rsidRDefault="00E40DB1" w:rsidP="009A6304">
            <w:pPr>
              <w:jc w:val="center"/>
              <w:rPr>
                <w:color w:val="000000"/>
                <w:sz w:val="22"/>
                <w:szCs w:val="22"/>
                <w:lang w:val="en-US"/>
              </w:rPr>
            </w:pPr>
            <w:r w:rsidRPr="004162E9">
              <w:rPr>
                <w:color w:val="000000"/>
                <w:sz w:val="22"/>
                <w:szCs w:val="22"/>
                <w:lang w:val="en-US"/>
              </w:rPr>
              <w:t>6.84</w:t>
            </w:r>
          </w:p>
        </w:tc>
        <w:tc>
          <w:tcPr>
            <w:tcW w:w="912" w:type="pct"/>
            <w:tcBorders>
              <w:top w:val="nil"/>
              <w:bottom w:val="nil"/>
            </w:tcBorders>
            <w:shd w:val="clear" w:color="auto" w:fill="auto"/>
            <w:vAlign w:val="center"/>
          </w:tcPr>
          <w:p w14:paraId="1BD5E571" w14:textId="77777777" w:rsidR="00E40DB1" w:rsidRPr="004162E9" w:rsidRDefault="00E40DB1" w:rsidP="009A6304">
            <w:pPr>
              <w:jc w:val="center"/>
              <w:rPr>
                <w:color w:val="000000"/>
                <w:sz w:val="22"/>
                <w:szCs w:val="22"/>
                <w:lang w:val="en-US"/>
              </w:rPr>
            </w:pPr>
            <w:r w:rsidRPr="004162E9">
              <w:rPr>
                <w:color w:val="000000"/>
                <w:sz w:val="22"/>
                <w:szCs w:val="22"/>
                <w:lang w:val="en-US"/>
              </w:rPr>
              <w:t>6.58</w:t>
            </w:r>
          </w:p>
        </w:tc>
        <w:tc>
          <w:tcPr>
            <w:tcW w:w="1210" w:type="pct"/>
            <w:tcBorders>
              <w:top w:val="nil"/>
              <w:bottom w:val="nil"/>
            </w:tcBorders>
            <w:shd w:val="clear" w:color="auto" w:fill="auto"/>
            <w:vAlign w:val="center"/>
          </w:tcPr>
          <w:p w14:paraId="77CFF2C5" w14:textId="77777777" w:rsidR="00E40DB1" w:rsidRPr="004162E9" w:rsidRDefault="00E40DB1" w:rsidP="009A6304">
            <w:pPr>
              <w:jc w:val="center"/>
              <w:rPr>
                <w:color w:val="000000"/>
                <w:sz w:val="22"/>
                <w:szCs w:val="22"/>
                <w:lang w:val="en-US"/>
              </w:rPr>
            </w:pPr>
          </w:p>
        </w:tc>
      </w:tr>
      <w:tr w:rsidR="00E40DB1" w:rsidRPr="004162E9" w14:paraId="499F47E4" w14:textId="77777777" w:rsidTr="009A6304">
        <w:trPr>
          <w:trHeight w:hRule="exact" w:val="283"/>
          <w:jc w:val="center"/>
        </w:trPr>
        <w:tc>
          <w:tcPr>
            <w:tcW w:w="949" w:type="pct"/>
            <w:tcBorders>
              <w:top w:val="nil"/>
              <w:bottom w:val="single" w:sz="4" w:space="0" w:color="auto"/>
            </w:tcBorders>
            <w:shd w:val="clear" w:color="auto" w:fill="auto"/>
            <w:vAlign w:val="center"/>
          </w:tcPr>
          <w:p w14:paraId="6C97C959" w14:textId="77777777" w:rsidR="00E40DB1" w:rsidRPr="004162E9" w:rsidRDefault="00E40DB1" w:rsidP="0082182D">
            <w:pPr>
              <w:rPr>
                <w:b/>
                <w:bCs/>
                <w:color w:val="000000"/>
                <w:sz w:val="22"/>
                <w:szCs w:val="22"/>
                <w:lang w:val="en-US"/>
              </w:rPr>
            </w:pPr>
            <w:r w:rsidRPr="004162E9">
              <w:rPr>
                <w:b/>
                <w:bCs/>
                <w:color w:val="000000"/>
                <w:sz w:val="22"/>
                <w:szCs w:val="22"/>
                <w:lang w:val="en-US"/>
              </w:rPr>
              <w:t>LSD</w:t>
            </w:r>
          </w:p>
        </w:tc>
        <w:tc>
          <w:tcPr>
            <w:tcW w:w="1017" w:type="pct"/>
            <w:tcBorders>
              <w:top w:val="nil"/>
              <w:bottom w:val="single" w:sz="4" w:space="0" w:color="auto"/>
            </w:tcBorders>
            <w:shd w:val="clear" w:color="auto" w:fill="auto"/>
            <w:vAlign w:val="center"/>
          </w:tcPr>
          <w:p w14:paraId="161459BD" w14:textId="77777777" w:rsidR="00E40DB1" w:rsidRPr="004162E9" w:rsidRDefault="00E40DB1" w:rsidP="009A6304">
            <w:pPr>
              <w:jc w:val="center"/>
              <w:rPr>
                <w:color w:val="000000"/>
                <w:sz w:val="22"/>
                <w:szCs w:val="22"/>
                <w:lang w:val="en-US"/>
              </w:rPr>
            </w:pPr>
            <w:r w:rsidRPr="004162E9">
              <w:rPr>
                <w:color w:val="000000"/>
                <w:sz w:val="22"/>
                <w:szCs w:val="22"/>
                <w:lang w:val="en-US"/>
              </w:rPr>
              <w:t>0.73*</w:t>
            </w:r>
          </w:p>
        </w:tc>
        <w:tc>
          <w:tcPr>
            <w:tcW w:w="912" w:type="pct"/>
            <w:tcBorders>
              <w:top w:val="nil"/>
              <w:bottom w:val="single" w:sz="4" w:space="0" w:color="auto"/>
            </w:tcBorders>
            <w:shd w:val="clear" w:color="auto" w:fill="auto"/>
            <w:vAlign w:val="center"/>
          </w:tcPr>
          <w:p w14:paraId="25C36B9F" w14:textId="77777777" w:rsidR="00E40DB1" w:rsidRPr="004162E9" w:rsidRDefault="00E40DB1" w:rsidP="009A6304">
            <w:pPr>
              <w:jc w:val="center"/>
              <w:rPr>
                <w:color w:val="000000"/>
                <w:sz w:val="22"/>
                <w:szCs w:val="22"/>
                <w:lang w:val="en-US"/>
              </w:rPr>
            </w:pPr>
            <w:r w:rsidRPr="004162E9">
              <w:rPr>
                <w:color w:val="000000"/>
                <w:sz w:val="22"/>
                <w:szCs w:val="22"/>
                <w:lang w:val="en-US"/>
              </w:rPr>
              <w:t>0.85</w:t>
            </w:r>
          </w:p>
        </w:tc>
        <w:tc>
          <w:tcPr>
            <w:tcW w:w="912" w:type="pct"/>
            <w:tcBorders>
              <w:top w:val="nil"/>
              <w:bottom w:val="single" w:sz="4" w:space="0" w:color="auto"/>
            </w:tcBorders>
            <w:shd w:val="clear" w:color="auto" w:fill="auto"/>
            <w:vAlign w:val="center"/>
          </w:tcPr>
          <w:p w14:paraId="550482EF" w14:textId="77777777" w:rsidR="00E40DB1" w:rsidRPr="004162E9" w:rsidRDefault="00E40DB1" w:rsidP="009A6304">
            <w:pPr>
              <w:jc w:val="center"/>
              <w:rPr>
                <w:color w:val="000000"/>
                <w:sz w:val="22"/>
                <w:szCs w:val="22"/>
                <w:lang w:val="en-US"/>
              </w:rPr>
            </w:pPr>
            <w:r w:rsidRPr="004162E9">
              <w:rPr>
                <w:color w:val="000000"/>
                <w:sz w:val="22"/>
                <w:szCs w:val="22"/>
                <w:lang w:val="en-US"/>
              </w:rPr>
              <w:t>0.85</w:t>
            </w:r>
          </w:p>
        </w:tc>
        <w:tc>
          <w:tcPr>
            <w:tcW w:w="1210" w:type="pct"/>
            <w:tcBorders>
              <w:top w:val="nil"/>
              <w:bottom w:val="single" w:sz="4" w:space="0" w:color="auto"/>
            </w:tcBorders>
            <w:shd w:val="clear" w:color="auto" w:fill="auto"/>
            <w:vAlign w:val="center"/>
          </w:tcPr>
          <w:p w14:paraId="291FF24D" w14:textId="77777777" w:rsidR="00E40DB1" w:rsidRPr="004162E9" w:rsidRDefault="00E40DB1" w:rsidP="009A6304">
            <w:pPr>
              <w:jc w:val="center"/>
              <w:rPr>
                <w:color w:val="000000"/>
                <w:sz w:val="22"/>
                <w:szCs w:val="22"/>
                <w:lang w:val="en-US"/>
              </w:rPr>
            </w:pPr>
          </w:p>
        </w:tc>
      </w:tr>
      <w:tr w:rsidR="00E40DB1" w:rsidRPr="004162E9" w14:paraId="18F780CC" w14:textId="77777777" w:rsidTr="009A6304">
        <w:trPr>
          <w:trHeight w:hRule="exact" w:val="283"/>
          <w:jc w:val="center"/>
        </w:trPr>
        <w:tc>
          <w:tcPr>
            <w:tcW w:w="5000" w:type="pct"/>
            <w:gridSpan w:val="5"/>
            <w:tcBorders>
              <w:top w:val="single" w:sz="4" w:space="0" w:color="auto"/>
              <w:bottom w:val="single" w:sz="8" w:space="0" w:color="000000"/>
            </w:tcBorders>
            <w:shd w:val="clear" w:color="auto" w:fill="auto"/>
          </w:tcPr>
          <w:p w14:paraId="7E95E073" w14:textId="77777777" w:rsidR="00E40DB1" w:rsidRPr="004162E9" w:rsidRDefault="00E40DB1" w:rsidP="0082182D">
            <w:pPr>
              <w:pStyle w:val="Pr-formataoHTML"/>
              <w:jc w:val="center"/>
              <w:rPr>
                <w:rFonts w:ascii="Times New Roman" w:hAnsi="Times New Roman" w:cs="Times New Roman"/>
                <w:color w:val="000000"/>
                <w:sz w:val="22"/>
                <w:szCs w:val="22"/>
                <w:lang w:val="en-US"/>
              </w:rPr>
            </w:pPr>
            <w:r w:rsidRPr="004162E9">
              <w:rPr>
                <w:rFonts w:ascii="Times New Roman" w:hAnsi="Times New Roman" w:cs="Times New Roman"/>
                <w:b/>
                <w:color w:val="000000"/>
                <w:sz w:val="22"/>
                <w:szCs w:val="22"/>
                <w:lang w:val="en-US"/>
              </w:rPr>
              <w:t xml:space="preserve">Year x </w:t>
            </w:r>
            <w:r w:rsidRPr="004162E9">
              <w:rPr>
                <w:rFonts w:ascii="Times New Roman" w:hAnsi="Times New Roman" w:cs="Times New Roman"/>
                <w:b/>
                <w:bCs/>
                <w:color w:val="000000"/>
                <w:sz w:val="22"/>
                <w:szCs w:val="22"/>
                <w:lang w:val="en-US"/>
              </w:rPr>
              <w:t>Treatment</w:t>
            </w:r>
            <w:r w:rsidRPr="004162E9">
              <w:rPr>
                <w:rFonts w:ascii="Times New Roman" w:hAnsi="Times New Roman" w:cs="Times New Roman"/>
                <w:b/>
                <w:color w:val="000000"/>
                <w:sz w:val="22"/>
                <w:szCs w:val="22"/>
                <w:lang w:val="en-US"/>
              </w:rPr>
              <w:t>: Significant **</w:t>
            </w:r>
          </w:p>
          <w:p w14:paraId="56D087D3" w14:textId="77777777" w:rsidR="00E40DB1" w:rsidRPr="004162E9" w:rsidRDefault="00E40DB1" w:rsidP="0082182D">
            <w:pPr>
              <w:jc w:val="center"/>
              <w:rPr>
                <w:color w:val="000000"/>
                <w:sz w:val="22"/>
                <w:szCs w:val="22"/>
                <w:lang w:val="en-US"/>
              </w:rPr>
            </w:pPr>
          </w:p>
        </w:tc>
      </w:tr>
    </w:tbl>
    <w:p w14:paraId="3B59ECBE" w14:textId="159059FE" w:rsidR="00E40DB1" w:rsidRPr="004162E9" w:rsidRDefault="00E40DB1" w:rsidP="0082182D">
      <w:pPr>
        <w:jc w:val="both"/>
        <w:rPr>
          <w:sz w:val="18"/>
          <w:szCs w:val="18"/>
          <w:lang w:val="en-US"/>
        </w:rPr>
      </w:pPr>
      <w:r w:rsidRPr="004162E9">
        <w:rPr>
          <w:sz w:val="18"/>
          <w:szCs w:val="18"/>
          <w:lang w:val="en-US"/>
        </w:rPr>
        <w:t>** Significant at P&lt; 0.01; * Significant at P&lt; 0.05;</w:t>
      </w:r>
      <w:r w:rsidRPr="004162E9">
        <w:rPr>
          <w:sz w:val="18"/>
          <w:szCs w:val="18"/>
          <w:vertAlign w:val="superscript"/>
          <w:lang w:val="en-US"/>
        </w:rPr>
        <w:t xml:space="preserve"> 1 </w:t>
      </w:r>
      <w:proofErr w:type="gramStart"/>
      <w:r w:rsidRPr="004162E9">
        <w:rPr>
          <w:sz w:val="18"/>
          <w:szCs w:val="18"/>
          <w:lang w:val="en-US"/>
        </w:rPr>
        <w:t>The</w:t>
      </w:r>
      <w:proofErr w:type="gramEnd"/>
      <w:r w:rsidRPr="004162E9">
        <w:rPr>
          <w:sz w:val="18"/>
          <w:szCs w:val="18"/>
          <w:lang w:val="en-US"/>
        </w:rPr>
        <w:t xml:space="preserve"> means indicated with the same letters in the same columns </w:t>
      </w:r>
      <w:r w:rsidR="00C82448">
        <w:rPr>
          <w:sz w:val="18"/>
          <w:szCs w:val="18"/>
          <w:lang w:val="en-US"/>
        </w:rPr>
        <w:t xml:space="preserve">are not significantly different; </w:t>
      </w:r>
      <w:r w:rsidRPr="004162E9">
        <w:rPr>
          <w:sz w:val="18"/>
          <w:szCs w:val="18"/>
          <w:lang w:val="en-US"/>
        </w:rPr>
        <w:t>DS: Direct sowing, RS: Ridge sowing, CST</w:t>
      </w:r>
      <w:r w:rsidRPr="004162E9">
        <w:rPr>
          <w:bCs/>
          <w:sz w:val="18"/>
          <w:szCs w:val="18"/>
          <w:lang w:val="en-US"/>
        </w:rPr>
        <w:t>: Conventional soil tillage, RST: Reduced soil tillage</w:t>
      </w:r>
      <w:r w:rsidRPr="004162E9">
        <w:rPr>
          <w:sz w:val="18"/>
          <w:szCs w:val="18"/>
          <w:lang w:val="en-US"/>
        </w:rPr>
        <w:t>, CV: Coefficient of variation, LSD: Least significant difference</w:t>
      </w:r>
    </w:p>
    <w:p w14:paraId="03DBF5C4" w14:textId="77777777" w:rsidR="00E40DB1" w:rsidRPr="004162E9" w:rsidRDefault="00E40DB1" w:rsidP="0082182D">
      <w:pPr>
        <w:rPr>
          <w:sz w:val="22"/>
          <w:szCs w:val="22"/>
          <w:lang w:val="en-US"/>
        </w:rPr>
      </w:pPr>
    </w:p>
    <w:p w14:paraId="28701148" w14:textId="77777777" w:rsidR="0082182D" w:rsidRPr="004162E9" w:rsidRDefault="0082182D" w:rsidP="0082182D">
      <w:pPr>
        <w:pStyle w:val="Pr-formataoHTML"/>
        <w:ind w:firstLine="709"/>
        <w:jc w:val="both"/>
        <w:rPr>
          <w:rFonts w:ascii="Times New Roman" w:hAnsi="Times New Roman" w:cs="Times New Roman"/>
          <w:sz w:val="22"/>
          <w:szCs w:val="22"/>
          <w:lang w:val="en-US"/>
        </w:rPr>
        <w:sectPr w:rsidR="0082182D" w:rsidRPr="004162E9" w:rsidSect="007D1464">
          <w:type w:val="continuous"/>
          <w:pgSz w:w="11906" w:h="16838"/>
          <w:pgMar w:top="1417" w:right="1021" w:bottom="1417" w:left="1021" w:header="708" w:footer="708" w:gutter="0"/>
          <w:cols w:space="708"/>
          <w:docGrid w:linePitch="360"/>
        </w:sectPr>
      </w:pPr>
      <w:bookmarkStart w:id="8" w:name="_Toc510651762"/>
      <w:bookmarkStart w:id="9" w:name="_Toc510652165"/>
    </w:p>
    <w:p w14:paraId="6E53D005" w14:textId="055F2582" w:rsidR="00E40DB1" w:rsidRDefault="00D9096A" w:rsidP="0082182D">
      <w:pPr>
        <w:pStyle w:val="Pr-formataoHTML"/>
        <w:ind w:firstLine="709"/>
        <w:jc w:val="both"/>
        <w:rPr>
          <w:rFonts w:ascii="Times New Roman" w:hAnsi="Times New Roman" w:cs="Times New Roman"/>
          <w:sz w:val="22"/>
          <w:szCs w:val="22"/>
          <w:lang w:val="en-US"/>
        </w:rPr>
      </w:pPr>
      <w:r>
        <w:rPr>
          <w:rFonts w:ascii="Times New Roman" w:hAnsi="Times New Roman" w:cs="Times New Roman"/>
          <w:sz w:val="22"/>
          <w:szCs w:val="22"/>
          <w:lang w:val="en-US"/>
        </w:rPr>
        <w:lastRenderedPageBreak/>
        <w:t>About</w:t>
      </w:r>
      <w:r w:rsidR="00E40DB1" w:rsidRPr="004162E9">
        <w:rPr>
          <w:rFonts w:ascii="Times New Roman" w:hAnsi="Times New Roman" w:cs="Times New Roman"/>
          <w:sz w:val="22"/>
          <w:szCs w:val="22"/>
          <w:lang w:val="en-US"/>
        </w:rPr>
        <w:t xml:space="preserve"> </w:t>
      </w:r>
      <w:r>
        <w:rPr>
          <w:rFonts w:ascii="Times New Roman" w:hAnsi="Times New Roman" w:cs="Times New Roman"/>
          <w:sz w:val="22"/>
          <w:szCs w:val="22"/>
          <w:lang w:val="en-US"/>
        </w:rPr>
        <w:t xml:space="preserve">the </w:t>
      </w:r>
      <w:r w:rsidR="00E40DB1" w:rsidRPr="004162E9">
        <w:rPr>
          <w:rFonts w:ascii="Times New Roman" w:hAnsi="Times New Roman" w:cs="Times New Roman"/>
          <w:sz w:val="22"/>
          <w:szCs w:val="22"/>
          <w:lang w:val="en-US"/>
        </w:rPr>
        <w:t>number of plants per m</w:t>
      </w:r>
      <w:r w:rsidR="00E40DB1" w:rsidRPr="004162E9">
        <w:rPr>
          <w:rFonts w:ascii="Times New Roman" w:hAnsi="Times New Roman" w:cs="Times New Roman"/>
          <w:sz w:val="22"/>
          <w:szCs w:val="22"/>
          <w:vertAlign w:val="superscript"/>
          <w:lang w:val="en-US"/>
        </w:rPr>
        <w:t>2</w:t>
      </w:r>
      <w:r w:rsidR="00E40DB1" w:rsidRPr="004162E9">
        <w:rPr>
          <w:rFonts w:ascii="Times New Roman" w:hAnsi="Times New Roman" w:cs="Times New Roman"/>
          <w:sz w:val="22"/>
          <w:szCs w:val="22"/>
          <w:lang w:val="en-US"/>
        </w:rPr>
        <w:t xml:space="preserve"> of different soil tillage systems in different years, year*treatment interactions were not found to be significant </w:t>
      </w:r>
      <w:r w:rsidR="00E40DB1" w:rsidRPr="004162E9">
        <w:rPr>
          <w:rFonts w:ascii="Times New Roman" w:hAnsi="Times New Roman" w:cs="Times New Roman"/>
          <w:bCs/>
          <w:sz w:val="22"/>
          <w:szCs w:val="22"/>
          <w:lang w:val="en-US"/>
        </w:rPr>
        <w:t xml:space="preserve">(Table 11). Therefore, </w:t>
      </w:r>
      <w:r>
        <w:rPr>
          <w:rFonts w:ascii="Times New Roman" w:hAnsi="Times New Roman" w:cs="Times New Roman"/>
          <w:bCs/>
          <w:sz w:val="22"/>
          <w:szCs w:val="22"/>
          <w:lang w:val="en-US"/>
        </w:rPr>
        <w:t xml:space="preserve">the </w:t>
      </w:r>
      <w:r w:rsidR="00E40DB1" w:rsidRPr="004162E9">
        <w:rPr>
          <w:rFonts w:ascii="Times New Roman" w:hAnsi="Times New Roman" w:cs="Times New Roman"/>
          <w:bCs/>
          <w:sz w:val="22"/>
          <w:szCs w:val="22"/>
          <w:lang w:val="en-US"/>
        </w:rPr>
        <w:t xml:space="preserve">years were not assessed separately. </w:t>
      </w:r>
      <w:r w:rsidR="00E40DB1" w:rsidRPr="004162E9">
        <w:rPr>
          <w:rFonts w:ascii="Times New Roman" w:hAnsi="Times New Roman" w:cs="Times New Roman"/>
          <w:sz w:val="22"/>
          <w:szCs w:val="22"/>
          <w:lang w:val="en-US"/>
        </w:rPr>
        <w:t>Three-year (2013, 2014, 2015) results of treatments were assessed together. The greatest number of plants per m</w:t>
      </w:r>
      <w:r w:rsidR="00E40DB1" w:rsidRPr="004162E9">
        <w:rPr>
          <w:rFonts w:ascii="Times New Roman" w:hAnsi="Times New Roman" w:cs="Times New Roman"/>
          <w:sz w:val="22"/>
          <w:szCs w:val="22"/>
          <w:vertAlign w:val="superscript"/>
          <w:lang w:val="en-US"/>
        </w:rPr>
        <w:t>2</w:t>
      </w:r>
      <w:r w:rsidR="00E40DB1" w:rsidRPr="004162E9">
        <w:rPr>
          <w:rFonts w:ascii="Times New Roman" w:hAnsi="Times New Roman" w:cs="Times New Roman"/>
          <w:sz w:val="22"/>
          <w:szCs w:val="22"/>
          <w:lang w:val="en-US"/>
        </w:rPr>
        <w:t xml:space="preserve"> was obtained from the reduced soil tillage and the lowest number of plants m</w:t>
      </w:r>
      <w:r w:rsidR="00E40DB1" w:rsidRPr="004162E9">
        <w:rPr>
          <w:rFonts w:ascii="Times New Roman" w:hAnsi="Times New Roman" w:cs="Times New Roman"/>
          <w:sz w:val="22"/>
          <w:szCs w:val="22"/>
          <w:vertAlign w:val="superscript"/>
          <w:lang w:val="en-US"/>
        </w:rPr>
        <w:t>2</w:t>
      </w:r>
      <w:r w:rsidR="00E40DB1" w:rsidRPr="004162E9">
        <w:rPr>
          <w:rFonts w:ascii="Times New Roman" w:hAnsi="Times New Roman" w:cs="Times New Roman"/>
          <w:sz w:val="22"/>
          <w:szCs w:val="22"/>
          <w:lang w:val="en-US"/>
        </w:rPr>
        <w:t xml:space="preserve"> was obtained from the direct sowing treatments.</w:t>
      </w:r>
      <w:bookmarkEnd w:id="8"/>
      <w:bookmarkEnd w:id="9"/>
    </w:p>
    <w:p w14:paraId="5B088E2A" w14:textId="77777777" w:rsidR="00C82448" w:rsidRPr="004162E9" w:rsidRDefault="00C82448" w:rsidP="00C82448">
      <w:pPr>
        <w:pStyle w:val="Pr-formataoHTML"/>
        <w:ind w:firstLine="709"/>
        <w:jc w:val="both"/>
        <w:rPr>
          <w:rFonts w:ascii="Times New Roman" w:hAnsi="Times New Roman" w:cs="Times New Roman"/>
          <w:sz w:val="22"/>
          <w:szCs w:val="22"/>
          <w:lang w:val="en-US"/>
        </w:rPr>
      </w:pPr>
      <w:proofErr w:type="spellStart"/>
      <w:r w:rsidRPr="004162E9">
        <w:rPr>
          <w:rFonts w:ascii="Times New Roman" w:hAnsi="Times New Roman" w:cs="Times New Roman"/>
          <w:sz w:val="22"/>
          <w:szCs w:val="22"/>
          <w:lang w:val="en-US"/>
        </w:rPr>
        <w:t>Bakoglu</w:t>
      </w:r>
      <w:proofErr w:type="spellEnd"/>
      <w:r w:rsidRPr="004162E9">
        <w:rPr>
          <w:rFonts w:ascii="Times New Roman" w:hAnsi="Times New Roman" w:cs="Times New Roman"/>
          <w:sz w:val="22"/>
          <w:szCs w:val="22"/>
          <w:lang w:val="en-US"/>
        </w:rPr>
        <w:t xml:space="preserve"> and </w:t>
      </w:r>
      <w:proofErr w:type="spellStart"/>
      <w:r w:rsidRPr="004162E9">
        <w:rPr>
          <w:rFonts w:ascii="Times New Roman" w:hAnsi="Times New Roman" w:cs="Times New Roman"/>
          <w:sz w:val="22"/>
          <w:szCs w:val="22"/>
          <w:lang w:val="en-US"/>
        </w:rPr>
        <w:t>Aycicegi</w:t>
      </w:r>
      <w:proofErr w:type="spellEnd"/>
      <w:r w:rsidRPr="004162E9">
        <w:rPr>
          <w:rFonts w:ascii="Times New Roman" w:hAnsi="Times New Roman" w:cs="Times New Roman"/>
          <w:sz w:val="22"/>
          <w:szCs w:val="22"/>
          <w:lang w:val="en-US"/>
        </w:rPr>
        <w:t xml:space="preserve">, (2005) reported </w:t>
      </w:r>
      <w:r>
        <w:rPr>
          <w:rFonts w:ascii="Times New Roman" w:hAnsi="Times New Roman" w:cs="Times New Roman"/>
          <w:sz w:val="22"/>
          <w:szCs w:val="22"/>
          <w:lang w:val="en-US"/>
        </w:rPr>
        <w:t xml:space="preserve">the </w:t>
      </w:r>
      <w:r w:rsidRPr="004162E9">
        <w:rPr>
          <w:rFonts w:ascii="Times New Roman" w:hAnsi="Times New Roman" w:cs="Times New Roman"/>
          <w:sz w:val="22"/>
          <w:szCs w:val="22"/>
          <w:lang w:val="en-US"/>
        </w:rPr>
        <w:t>number of plants per m</w:t>
      </w:r>
      <w:r w:rsidRPr="004162E9">
        <w:rPr>
          <w:rFonts w:ascii="Times New Roman" w:hAnsi="Times New Roman" w:cs="Times New Roman"/>
          <w:sz w:val="22"/>
          <w:szCs w:val="22"/>
          <w:vertAlign w:val="superscript"/>
          <w:lang w:val="en-US"/>
        </w:rPr>
        <w:t>2</w:t>
      </w:r>
      <w:r w:rsidRPr="004162E9">
        <w:rPr>
          <w:rFonts w:ascii="Times New Roman" w:hAnsi="Times New Roman" w:cs="Times New Roman"/>
          <w:sz w:val="22"/>
          <w:szCs w:val="22"/>
          <w:lang w:val="en-US"/>
        </w:rPr>
        <w:t xml:space="preserve"> as 29.80. Also, </w:t>
      </w:r>
      <w:proofErr w:type="spellStart"/>
      <w:r w:rsidRPr="004162E9">
        <w:rPr>
          <w:rFonts w:ascii="Times New Roman" w:hAnsi="Times New Roman" w:cs="Times New Roman"/>
          <w:sz w:val="22"/>
          <w:szCs w:val="22"/>
          <w:lang w:val="en-US"/>
        </w:rPr>
        <w:t>Oztürk</w:t>
      </w:r>
      <w:proofErr w:type="spellEnd"/>
      <w:r w:rsidRPr="004162E9">
        <w:rPr>
          <w:rFonts w:ascii="Times New Roman" w:hAnsi="Times New Roman" w:cs="Times New Roman"/>
          <w:sz w:val="22"/>
          <w:szCs w:val="22"/>
          <w:lang w:val="en-US"/>
        </w:rPr>
        <w:t xml:space="preserve"> (2015) indicated insignificant effects of different soil tillage systems on </w:t>
      </w:r>
      <w:r>
        <w:rPr>
          <w:rFonts w:ascii="Times New Roman" w:hAnsi="Times New Roman" w:cs="Times New Roman"/>
          <w:sz w:val="22"/>
          <w:szCs w:val="22"/>
          <w:lang w:val="en-US"/>
        </w:rPr>
        <w:t xml:space="preserve">the </w:t>
      </w:r>
      <w:r w:rsidRPr="004162E9">
        <w:rPr>
          <w:rFonts w:ascii="Times New Roman" w:hAnsi="Times New Roman" w:cs="Times New Roman"/>
          <w:sz w:val="22"/>
          <w:szCs w:val="22"/>
          <w:lang w:val="en-US"/>
        </w:rPr>
        <w:t>number of plants per m</w:t>
      </w:r>
      <w:r w:rsidRPr="004162E9">
        <w:rPr>
          <w:rFonts w:ascii="Times New Roman" w:hAnsi="Times New Roman" w:cs="Times New Roman"/>
          <w:sz w:val="22"/>
          <w:szCs w:val="22"/>
          <w:vertAlign w:val="superscript"/>
          <w:lang w:val="en-US"/>
        </w:rPr>
        <w:t>2</w:t>
      </w:r>
      <w:r w:rsidRPr="004162E9">
        <w:rPr>
          <w:rFonts w:ascii="Times New Roman" w:hAnsi="Times New Roman" w:cs="Times New Roman"/>
          <w:sz w:val="22"/>
          <w:szCs w:val="22"/>
          <w:lang w:val="en-US"/>
        </w:rPr>
        <w:t xml:space="preserve">. </w:t>
      </w:r>
      <w:proofErr w:type="spellStart"/>
      <w:r w:rsidRPr="004162E9">
        <w:rPr>
          <w:rFonts w:ascii="Times New Roman" w:hAnsi="Times New Roman" w:cs="Times New Roman"/>
          <w:sz w:val="22"/>
          <w:szCs w:val="22"/>
          <w:lang w:val="en-US"/>
        </w:rPr>
        <w:t>Arslan</w:t>
      </w:r>
      <w:proofErr w:type="spellEnd"/>
      <w:r w:rsidRPr="004162E9">
        <w:rPr>
          <w:rFonts w:ascii="Times New Roman" w:hAnsi="Times New Roman" w:cs="Times New Roman"/>
          <w:sz w:val="22"/>
          <w:szCs w:val="22"/>
          <w:lang w:val="en-US"/>
        </w:rPr>
        <w:t xml:space="preserve"> and </w:t>
      </w:r>
      <w:proofErr w:type="spellStart"/>
      <w:r w:rsidRPr="004162E9">
        <w:rPr>
          <w:rFonts w:ascii="Times New Roman" w:hAnsi="Times New Roman" w:cs="Times New Roman"/>
          <w:sz w:val="22"/>
          <w:szCs w:val="22"/>
          <w:lang w:val="en-US"/>
        </w:rPr>
        <w:t>Arioglu</w:t>
      </w:r>
      <w:proofErr w:type="spellEnd"/>
      <w:r w:rsidRPr="004162E9">
        <w:rPr>
          <w:rFonts w:ascii="Times New Roman" w:hAnsi="Times New Roman" w:cs="Times New Roman"/>
          <w:sz w:val="22"/>
          <w:szCs w:val="22"/>
          <w:lang w:val="en-US"/>
        </w:rPr>
        <w:t xml:space="preserve">, (2001) conducted a study with second-crop soybean in </w:t>
      </w:r>
      <w:r>
        <w:rPr>
          <w:rFonts w:ascii="Times New Roman" w:hAnsi="Times New Roman" w:cs="Times New Roman"/>
          <w:sz w:val="22"/>
          <w:szCs w:val="22"/>
          <w:lang w:val="en-US"/>
        </w:rPr>
        <w:t xml:space="preserve">the </w:t>
      </w:r>
      <w:proofErr w:type="spellStart"/>
      <w:r w:rsidRPr="004162E9">
        <w:rPr>
          <w:rFonts w:ascii="Times New Roman" w:hAnsi="Times New Roman" w:cs="Times New Roman"/>
          <w:sz w:val="22"/>
          <w:szCs w:val="22"/>
          <w:lang w:val="en-US"/>
        </w:rPr>
        <w:t>Çukurova</w:t>
      </w:r>
      <w:proofErr w:type="spellEnd"/>
      <w:r w:rsidRPr="004162E9">
        <w:rPr>
          <w:rFonts w:ascii="Times New Roman" w:hAnsi="Times New Roman" w:cs="Times New Roman"/>
          <w:sz w:val="22"/>
          <w:szCs w:val="22"/>
          <w:lang w:val="en-US"/>
        </w:rPr>
        <w:t xml:space="preserve"> region and </w:t>
      </w:r>
      <w:r w:rsidRPr="004162E9">
        <w:rPr>
          <w:rFonts w:ascii="Times New Roman" w:hAnsi="Times New Roman" w:cs="Times New Roman"/>
          <w:sz w:val="22"/>
          <w:szCs w:val="22"/>
          <w:lang w:val="en-US"/>
        </w:rPr>
        <w:lastRenderedPageBreak/>
        <w:t>reported the lowest number of plants per m</w:t>
      </w:r>
      <w:r w:rsidRPr="004162E9">
        <w:rPr>
          <w:rFonts w:ascii="Times New Roman" w:hAnsi="Times New Roman" w:cs="Times New Roman"/>
          <w:sz w:val="22"/>
          <w:szCs w:val="22"/>
          <w:vertAlign w:val="superscript"/>
          <w:lang w:val="en-US"/>
        </w:rPr>
        <w:t>2</w:t>
      </w:r>
      <w:r w:rsidRPr="004162E9">
        <w:rPr>
          <w:rFonts w:ascii="Times New Roman" w:hAnsi="Times New Roman" w:cs="Times New Roman"/>
          <w:sz w:val="22"/>
          <w:szCs w:val="22"/>
          <w:lang w:val="en-US"/>
        </w:rPr>
        <w:t xml:space="preserve"> for direct sowing in both years and the greatest number of plants per m</w:t>
      </w:r>
      <w:r w:rsidRPr="004162E9">
        <w:rPr>
          <w:rFonts w:ascii="Times New Roman" w:hAnsi="Times New Roman" w:cs="Times New Roman"/>
          <w:sz w:val="22"/>
          <w:szCs w:val="22"/>
          <w:vertAlign w:val="superscript"/>
          <w:lang w:val="en-US"/>
        </w:rPr>
        <w:t>2</w:t>
      </w:r>
      <w:r w:rsidRPr="004162E9">
        <w:rPr>
          <w:rFonts w:ascii="Times New Roman" w:hAnsi="Times New Roman" w:cs="Times New Roman"/>
          <w:sz w:val="22"/>
          <w:szCs w:val="22"/>
          <w:lang w:val="en-US"/>
        </w:rPr>
        <w:t xml:space="preserve"> for gobble disc + gobble disc soil tillage in the first year and for plo</w:t>
      </w:r>
      <w:r>
        <w:rPr>
          <w:rFonts w:ascii="Times New Roman" w:hAnsi="Times New Roman" w:cs="Times New Roman"/>
          <w:sz w:val="22"/>
          <w:szCs w:val="22"/>
          <w:lang w:val="en-US"/>
        </w:rPr>
        <w:t>w</w:t>
      </w:r>
      <w:r w:rsidRPr="004162E9">
        <w:rPr>
          <w:rFonts w:ascii="Times New Roman" w:hAnsi="Times New Roman" w:cs="Times New Roman"/>
          <w:sz w:val="22"/>
          <w:szCs w:val="22"/>
          <w:lang w:val="en-US"/>
        </w:rPr>
        <w:t xml:space="preserve"> + gobble disc soil tillage in the second year.</w:t>
      </w:r>
    </w:p>
    <w:p w14:paraId="1E63CE23" w14:textId="77777777" w:rsidR="00C82448" w:rsidRDefault="00C82448" w:rsidP="0082182D">
      <w:pPr>
        <w:pStyle w:val="Pr-formataoHTML"/>
        <w:ind w:firstLine="709"/>
        <w:jc w:val="both"/>
        <w:rPr>
          <w:rFonts w:ascii="Times New Roman" w:hAnsi="Times New Roman" w:cs="Times New Roman"/>
          <w:sz w:val="22"/>
          <w:szCs w:val="22"/>
          <w:lang w:val="en-US"/>
        </w:rPr>
      </w:pPr>
    </w:p>
    <w:p w14:paraId="7242D492" w14:textId="77777777" w:rsidR="00C82448" w:rsidRDefault="00C82448" w:rsidP="0082182D">
      <w:pPr>
        <w:pStyle w:val="Pr-formataoHTML"/>
        <w:ind w:firstLine="709"/>
        <w:jc w:val="both"/>
        <w:rPr>
          <w:rFonts w:ascii="Times New Roman" w:hAnsi="Times New Roman" w:cs="Times New Roman"/>
          <w:sz w:val="22"/>
          <w:szCs w:val="22"/>
          <w:lang w:val="en-US"/>
        </w:rPr>
      </w:pPr>
    </w:p>
    <w:p w14:paraId="08E1D3C9" w14:textId="77777777" w:rsidR="00C82448" w:rsidRDefault="00C82448" w:rsidP="0082182D">
      <w:pPr>
        <w:pStyle w:val="Pr-formataoHTML"/>
        <w:ind w:firstLine="709"/>
        <w:jc w:val="both"/>
        <w:rPr>
          <w:rFonts w:ascii="Times New Roman" w:hAnsi="Times New Roman" w:cs="Times New Roman"/>
          <w:sz w:val="22"/>
          <w:szCs w:val="22"/>
          <w:lang w:val="en-US"/>
        </w:rPr>
      </w:pPr>
    </w:p>
    <w:p w14:paraId="5A868B7A" w14:textId="77777777" w:rsidR="00C82448" w:rsidRDefault="00C82448" w:rsidP="0082182D">
      <w:pPr>
        <w:pStyle w:val="Pr-formataoHTML"/>
        <w:ind w:firstLine="709"/>
        <w:jc w:val="both"/>
        <w:rPr>
          <w:rFonts w:ascii="Times New Roman" w:hAnsi="Times New Roman" w:cs="Times New Roman"/>
          <w:sz w:val="22"/>
          <w:szCs w:val="22"/>
          <w:lang w:val="en-US"/>
        </w:rPr>
      </w:pPr>
    </w:p>
    <w:p w14:paraId="76A1AFC4" w14:textId="77777777" w:rsidR="00C82448" w:rsidRDefault="00C82448" w:rsidP="0082182D">
      <w:pPr>
        <w:pStyle w:val="Pr-formataoHTML"/>
        <w:ind w:firstLine="709"/>
        <w:jc w:val="both"/>
        <w:rPr>
          <w:rFonts w:ascii="Times New Roman" w:hAnsi="Times New Roman" w:cs="Times New Roman"/>
          <w:sz w:val="22"/>
          <w:szCs w:val="22"/>
          <w:lang w:val="en-US"/>
        </w:rPr>
      </w:pPr>
    </w:p>
    <w:p w14:paraId="33E0FA59" w14:textId="77777777" w:rsidR="00C82448" w:rsidRDefault="00C82448" w:rsidP="0082182D">
      <w:pPr>
        <w:pStyle w:val="Pr-formataoHTML"/>
        <w:ind w:firstLine="709"/>
        <w:jc w:val="both"/>
        <w:rPr>
          <w:rFonts w:ascii="Times New Roman" w:hAnsi="Times New Roman" w:cs="Times New Roman"/>
          <w:sz w:val="22"/>
          <w:szCs w:val="22"/>
          <w:lang w:val="en-US"/>
        </w:rPr>
      </w:pPr>
    </w:p>
    <w:p w14:paraId="58F103D1" w14:textId="77777777" w:rsidR="00C82448" w:rsidRDefault="00C82448" w:rsidP="0082182D">
      <w:pPr>
        <w:pStyle w:val="Pr-formataoHTML"/>
        <w:ind w:firstLine="709"/>
        <w:jc w:val="both"/>
        <w:rPr>
          <w:rFonts w:ascii="Times New Roman" w:hAnsi="Times New Roman" w:cs="Times New Roman"/>
          <w:sz w:val="22"/>
          <w:szCs w:val="22"/>
          <w:lang w:val="en-US"/>
        </w:rPr>
      </w:pPr>
    </w:p>
    <w:p w14:paraId="312C60D0" w14:textId="77777777" w:rsidR="00C82448" w:rsidRDefault="00C82448" w:rsidP="0082182D">
      <w:pPr>
        <w:pStyle w:val="Pr-formataoHTML"/>
        <w:ind w:firstLine="709"/>
        <w:jc w:val="both"/>
        <w:rPr>
          <w:rFonts w:ascii="Times New Roman" w:hAnsi="Times New Roman" w:cs="Times New Roman"/>
          <w:sz w:val="22"/>
          <w:szCs w:val="22"/>
          <w:lang w:val="en-US"/>
        </w:rPr>
      </w:pPr>
    </w:p>
    <w:p w14:paraId="0E8AD705" w14:textId="77777777" w:rsidR="00C82448" w:rsidRDefault="00C82448" w:rsidP="0082182D">
      <w:pPr>
        <w:pStyle w:val="Pr-formataoHTML"/>
        <w:ind w:firstLine="709"/>
        <w:jc w:val="both"/>
        <w:rPr>
          <w:rFonts w:ascii="Times New Roman" w:hAnsi="Times New Roman" w:cs="Times New Roman"/>
          <w:sz w:val="22"/>
          <w:szCs w:val="22"/>
          <w:lang w:val="en-US"/>
        </w:rPr>
      </w:pPr>
    </w:p>
    <w:p w14:paraId="7F678AEB" w14:textId="77777777" w:rsidR="00C82448" w:rsidRPr="004162E9" w:rsidRDefault="00C82448" w:rsidP="0082182D">
      <w:pPr>
        <w:pStyle w:val="Pr-formataoHTML"/>
        <w:ind w:firstLine="709"/>
        <w:jc w:val="both"/>
        <w:rPr>
          <w:rFonts w:ascii="Times New Roman" w:hAnsi="Times New Roman" w:cs="Times New Roman"/>
          <w:sz w:val="22"/>
          <w:szCs w:val="22"/>
          <w:lang w:val="en-US"/>
        </w:rPr>
      </w:pPr>
    </w:p>
    <w:p w14:paraId="206039FE" w14:textId="77777777" w:rsidR="0082182D" w:rsidRPr="004162E9" w:rsidRDefault="0082182D" w:rsidP="002E0C5A">
      <w:pPr>
        <w:pStyle w:val="Pr-formataoHTML"/>
        <w:jc w:val="both"/>
        <w:rPr>
          <w:rFonts w:ascii="Times New Roman" w:hAnsi="Times New Roman" w:cs="Times New Roman"/>
          <w:sz w:val="22"/>
          <w:szCs w:val="22"/>
          <w:lang w:val="en-US"/>
        </w:rPr>
        <w:sectPr w:rsidR="0082182D" w:rsidRPr="004162E9" w:rsidSect="0082182D">
          <w:type w:val="continuous"/>
          <w:pgSz w:w="11906" w:h="16838"/>
          <w:pgMar w:top="1417" w:right="1021" w:bottom="1417" w:left="1021" w:header="708" w:footer="708" w:gutter="0"/>
          <w:cols w:num="2" w:space="567"/>
          <w:docGrid w:linePitch="360"/>
        </w:sectPr>
      </w:pPr>
    </w:p>
    <w:p w14:paraId="33B6C2E2" w14:textId="3671FB76" w:rsidR="002E0C5A" w:rsidRDefault="00E40DB1" w:rsidP="0082182D">
      <w:pPr>
        <w:rPr>
          <w:sz w:val="22"/>
          <w:szCs w:val="22"/>
          <w:lang w:val="en-US"/>
        </w:rPr>
      </w:pPr>
      <w:proofErr w:type="gramStart"/>
      <w:r w:rsidRPr="004162E9">
        <w:rPr>
          <w:b/>
          <w:sz w:val="22"/>
          <w:szCs w:val="22"/>
          <w:lang w:val="en-US"/>
        </w:rPr>
        <w:lastRenderedPageBreak/>
        <w:t>Table 11.</w:t>
      </w:r>
      <w:proofErr w:type="gramEnd"/>
      <w:r w:rsidRPr="004162E9">
        <w:rPr>
          <w:sz w:val="22"/>
          <w:szCs w:val="22"/>
          <w:lang w:val="en-US"/>
        </w:rPr>
        <w:t xml:space="preserve"> </w:t>
      </w:r>
      <w:r w:rsidRPr="004162E9">
        <w:rPr>
          <w:bCs/>
          <w:sz w:val="22"/>
          <w:szCs w:val="22"/>
          <w:lang w:val="en-US"/>
        </w:rPr>
        <w:t>Number of plants per m</w:t>
      </w:r>
      <w:r w:rsidRPr="004162E9">
        <w:rPr>
          <w:bCs/>
          <w:sz w:val="22"/>
          <w:szCs w:val="22"/>
          <w:vertAlign w:val="superscript"/>
          <w:lang w:val="en-US"/>
        </w:rPr>
        <w:t>2</w:t>
      </w:r>
      <w:r w:rsidRPr="004162E9">
        <w:rPr>
          <w:bCs/>
          <w:sz w:val="22"/>
          <w:szCs w:val="22"/>
          <w:lang w:val="en-US"/>
        </w:rPr>
        <w:t xml:space="preserve"> </w:t>
      </w:r>
      <w:r w:rsidR="00D27F5E" w:rsidRPr="004162E9">
        <w:rPr>
          <w:bCs/>
          <w:sz w:val="22"/>
          <w:szCs w:val="22"/>
          <w:lang w:val="en-US"/>
        </w:rPr>
        <w:t xml:space="preserve">values </w:t>
      </w:r>
      <w:r w:rsidR="00D27F5E" w:rsidRPr="004162E9">
        <w:rPr>
          <w:bCs/>
          <w:sz w:val="22"/>
          <w:szCs w:val="22"/>
          <w:vertAlign w:val="superscript"/>
          <w:lang w:val="en-US"/>
        </w:rPr>
        <w:t>of</w:t>
      </w:r>
      <w:r w:rsidRPr="004162E9">
        <w:rPr>
          <w:sz w:val="22"/>
          <w:szCs w:val="22"/>
          <w:lang w:val="en-US"/>
        </w:rPr>
        <w:t xml:space="preserve"> tillage and sowing methods</w:t>
      </w:r>
    </w:p>
    <w:tbl>
      <w:tblPr>
        <w:tblW w:w="5000" w:type="pct"/>
        <w:jc w:val="center"/>
        <w:tblBorders>
          <w:top w:val="single" w:sz="8" w:space="0" w:color="000000"/>
          <w:bottom w:val="single" w:sz="8" w:space="0" w:color="000000"/>
        </w:tblBorders>
        <w:tblLook w:val="0600" w:firstRow="0" w:lastRow="0" w:firstColumn="0" w:lastColumn="0" w:noHBand="1" w:noVBand="1"/>
      </w:tblPr>
      <w:tblGrid>
        <w:gridCol w:w="1913"/>
        <w:gridCol w:w="2050"/>
        <w:gridCol w:w="1839"/>
        <w:gridCol w:w="1839"/>
        <w:gridCol w:w="2439"/>
      </w:tblGrid>
      <w:tr w:rsidR="00E40DB1" w:rsidRPr="004162E9" w14:paraId="1ADFB683" w14:textId="77777777" w:rsidTr="008F40EB">
        <w:trPr>
          <w:trHeight w:hRule="exact" w:val="283"/>
          <w:jc w:val="center"/>
        </w:trPr>
        <w:tc>
          <w:tcPr>
            <w:tcW w:w="949" w:type="pct"/>
            <w:vMerge w:val="restart"/>
            <w:shd w:val="clear" w:color="auto" w:fill="auto"/>
            <w:vAlign w:val="center"/>
            <w:hideMark/>
          </w:tcPr>
          <w:p w14:paraId="0B5401FB" w14:textId="77777777" w:rsidR="00E40DB1" w:rsidRPr="004162E9" w:rsidRDefault="00E40DB1" w:rsidP="0082182D">
            <w:pPr>
              <w:rPr>
                <w:color w:val="000000"/>
                <w:sz w:val="22"/>
                <w:szCs w:val="22"/>
                <w:lang w:val="en-US"/>
              </w:rPr>
            </w:pPr>
            <w:r w:rsidRPr="004162E9">
              <w:rPr>
                <w:b/>
                <w:bCs/>
                <w:color w:val="000000"/>
                <w:sz w:val="22"/>
                <w:szCs w:val="22"/>
                <w:lang w:val="en-US"/>
              </w:rPr>
              <w:t>Treatments</w:t>
            </w:r>
          </w:p>
        </w:tc>
        <w:tc>
          <w:tcPr>
            <w:tcW w:w="4051" w:type="pct"/>
            <w:gridSpan w:val="4"/>
            <w:tcBorders>
              <w:top w:val="single" w:sz="8" w:space="0" w:color="000000"/>
              <w:bottom w:val="single" w:sz="4" w:space="0" w:color="auto"/>
            </w:tcBorders>
            <w:shd w:val="clear" w:color="auto" w:fill="auto"/>
          </w:tcPr>
          <w:p w14:paraId="30DC9F80" w14:textId="77777777" w:rsidR="00E40DB1" w:rsidRPr="004162E9" w:rsidRDefault="00E40DB1" w:rsidP="0082182D">
            <w:pPr>
              <w:jc w:val="center"/>
              <w:rPr>
                <w:b/>
                <w:color w:val="000000"/>
                <w:sz w:val="22"/>
                <w:szCs w:val="22"/>
                <w:lang w:val="en-US"/>
              </w:rPr>
            </w:pPr>
            <w:r w:rsidRPr="004162E9">
              <w:rPr>
                <w:b/>
                <w:color w:val="000000"/>
                <w:sz w:val="22"/>
                <w:szCs w:val="22"/>
                <w:lang w:val="en-US"/>
              </w:rPr>
              <w:t>Years</w:t>
            </w:r>
          </w:p>
        </w:tc>
      </w:tr>
      <w:tr w:rsidR="00E40DB1" w:rsidRPr="004162E9" w14:paraId="708EE8CD" w14:textId="77777777" w:rsidTr="008F40EB">
        <w:trPr>
          <w:trHeight w:hRule="exact" w:val="283"/>
          <w:jc w:val="center"/>
        </w:trPr>
        <w:tc>
          <w:tcPr>
            <w:tcW w:w="949" w:type="pct"/>
            <w:vMerge/>
            <w:tcBorders>
              <w:bottom w:val="single" w:sz="4" w:space="0" w:color="auto"/>
            </w:tcBorders>
            <w:shd w:val="clear" w:color="auto" w:fill="auto"/>
          </w:tcPr>
          <w:p w14:paraId="13697E3C" w14:textId="77777777" w:rsidR="00E40DB1" w:rsidRPr="004162E9" w:rsidRDefault="00E40DB1" w:rsidP="0082182D">
            <w:pPr>
              <w:rPr>
                <w:b/>
                <w:color w:val="000000"/>
                <w:sz w:val="22"/>
                <w:szCs w:val="22"/>
                <w:lang w:val="en-US"/>
              </w:rPr>
            </w:pPr>
          </w:p>
        </w:tc>
        <w:tc>
          <w:tcPr>
            <w:tcW w:w="1017" w:type="pct"/>
            <w:tcBorders>
              <w:top w:val="single" w:sz="4" w:space="0" w:color="auto"/>
              <w:bottom w:val="single" w:sz="4" w:space="0" w:color="auto"/>
            </w:tcBorders>
            <w:shd w:val="clear" w:color="auto" w:fill="auto"/>
            <w:hideMark/>
          </w:tcPr>
          <w:p w14:paraId="511C7194" w14:textId="77777777" w:rsidR="00E40DB1" w:rsidRPr="004162E9" w:rsidRDefault="00E40DB1" w:rsidP="0082182D">
            <w:pPr>
              <w:jc w:val="center"/>
              <w:rPr>
                <w:b/>
                <w:color w:val="000000"/>
                <w:sz w:val="22"/>
                <w:szCs w:val="22"/>
                <w:lang w:val="en-US"/>
              </w:rPr>
            </w:pPr>
            <w:r w:rsidRPr="004162E9">
              <w:rPr>
                <w:b/>
                <w:color w:val="000000"/>
                <w:sz w:val="22"/>
                <w:szCs w:val="22"/>
                <w:lang w:val="en-US"/>
              </w:rPr>
              <w:t>2013</w:t>
            </w:r>
          </w:p>
        </w:tc>
        <w:tc>
          <w:tcPr>
            <w:tcW w:w="912" w:type="pct"/>
            <w:tcBorders>
              <w:top w:val="single" w:sz="4" w:space="0" w:color="auto"/>
              <w:bottom w:val="single" w:sz="4" w:space="0" w:color="auto"/>
            </w:tcBorders>
            <w:shd w:val="clear" w:color="auto" w:fill="auto"/>
            <w:hideMark/>
          </w:tcPr>
          <w:p w14:paraId="4B3E13EE" w14:textId="77777777" w:rsidR="00E40DB1" w:rsidRPr="004162E9" w:rsidRDefault="00E40DB1" w:rsidP="0082182D">
            <w:pPr>
              <w:jc w:val="center"/>
              <w:rPr>
                <w:b/>
                <w:color w:val="000000"/>
                <w:sz w:val="22"/>
                <w:szCs w:val="22"/>
                <w:lang w:val="en-US"/>
              </w:rPr>
            </w:pPr>
            <w:r w:rsidRPr="004162E9">
              <w:rPr>
                <w:b/>
                <w:color w:val="000000"/>
                <w:sz w:val="22"/>
                <w:szCs w:val="22"/>
                <w:lang w:val="en-US"/>
              </w:rPr>
              <w:t>2014</w:t>
            </w:r>
          </w:p>
        </w:tc>
        <w:tc>
          <w:tcPr>
            <w:tcW w:w="912" w:type="pct"/>
            <w:tcBorders>
              <w:top w:val="single" w:sz="4" w:space="0" w:color="auto"/>
              <w:bottom w:val="single" w:sz="4" w:space="0" w:color="auto"/>
            </w:tcBorders>
            <w:shd w:val="clear" w:color="auto" w:fill="auto"/>
            <w:hideMark/>
          </w:tcPr>
          <w:p w14:paraId="278F7125" w14:textId="77777777" w:rsidR="00E40DB1" w:rsidRPr="004162E9" w:rsidRDefault="00E40DB1" w:rsidP="0082182D">
            <w:pPr>
              <w:jc w:val="center"/>
              <w:rPr>
                <w:b/>
                <w:color w:val="000000"/>
                <w:sz w:val="22"/>
                <w:szCs w:val="22"/>
                <w:lang w:val="en-US"/>
              </w:rPr>
            </w:pPr>
            <w:r w:rsidRPr="004162E9">
              <w:rPr>
                <w:b/>
                <w:color w:val="000000"/>
                <w:sz w:val="22"/>
                <w:szCs w:val="22"/>
                <w:lang w:val="en-US"/>
              </w:rPr>
              <w:t>2015</w:t>
            </w:r>
          </w:p>
        </w:tc>
        <w:tc>
          <w:tcPr>
            <w:tcW w:w="1210" w:type="pct"/>
            <w:tcBorders>
              <w:top w:val="single" w:sz="4" w:space="0" w:color="auto"/>
              <w:bottom w:val="single" w:sz="4" w:space="0" w:color="auto"/>
            </w:tcBorders>
            <w:shd w:val="clear" w:color="auto" w:fill="auto"/>
            <w:hideMark/>
          </w:tcPr>
          <w:p w14:paraId="44F4708F" w14:textId="77777777" w:rsidR="00E40DB1" w:rsidRPr="004162E9" w:rsidRDefault="00E40DB1" w:rsidP="0082182D">
            <w:pPr>
              <w:jc w:val="center"/>
              <w:rPr>
                <w:b/>
                <w:color w:val="000000"/>
                <w:sz w:val="22"/>
                <w:szCs w:val="22"/>
                <w:lang w:val="en-US"/>
              </w:rPr>
            </w:pPr>
            <w:r w:rsidRPr="004162E9">
              <w:rPr>
                <w:b/>
                <w:color w:val="000000"/>
                <w:sz w:val="22"/>
                <w:szCs w:val="22"/>
                <w:lang w:val="en-US"/>
              </w:rPr>
              <w:t>Average</w:t>
            </w:r>
          </w:p>
        </w:tc>
      </w:tr>
      <w:tr w:rsidR="00E40DB1" w:rsidRPr="004162E9" w14:paraId="48A7BE9A" w14:textId="77777777" w:rsidTr="008F40EB">
        <w:trPr>
          <w:trHeight w:hRule="exact" w:val="283"/>
          <w:jc w:val="center"/>
        </w:trPr>
        <w:tc>
          <w:tcPr>
            <w:tcW w:w="949" w:type="pct"/>
            <w:tcBorders>
              <w:top w:val="single" w:sz="4" w:space="0" w:color="auto"/>
            </w:tcBorders>
            <w:shd w:val="clear" w:color="auto" w:fill="auto"/>
            <w:vAlign w:val="center"/>
          </w:tcPr>
          <w:p w14:paraId="3585EBEC" w14:textId="77777777" w:rsidR="00E40DB1" w:rsidRPr="004162E9" w:rsidRDefault="00E40DB1" w:rsidP="0082182D">
            <w:pPr>
              <w:rPr>
                <w:b/>
                <w:bCs/>
                <w:color w:val="000000"/>
                <w:sz w:val="22"/>
                <w:szCs w:val="22"/>
                <w:lang w:val="en-US"/>
              </w:rPr>
            </w:pPr>
            <w:r w:rsidRPr="004162E9">
              <w:rPr>
                <w:b/>
                <w:bCs/>
                <w:color w:val="000000"/>
                <w:sz w:val="22"/>
                <w:szCs w:val="22"/>
                <w:lang w:val="en-US"/>
              </w:rPr>
              <w:t>DS</w:t>
            </w:r>
          </w:p>
        </w:tc>
        <w:tc>
          <w:tcPr>
            <w:tcW w:w="1017" w:type="pct"/>
            <w:tcBorders>
              <w:top w:val="single" w:sz="4" w:space="0" w:color="auto"/>
            </w:tcBorders>
            <w:shd w:val="clear" w:color="auto" w:fill="auto"/>
            <w:vAlign w:val="center"/>
          </w:tcPr>
          <w:p w14:paraId="6DB8827D" w14:textId="77777777" w:rsidR="00E40DB1" w:rsidRPr="004162E9" w:rsidRDefault="00E40DB1" w:rsidP="008F40EB">
            <w:pPr>
              <w:jc w:val="center"/>
              <w:rPr>
                <w:color w:val="000000"/>
                <w:sz w:val="22"/>
                <w:szCs w:val="22"/>
                <w:lang w:val="en-US"/>
              </w:rPr>
            </w:pPr>
            <w:r w:rsidRPr="004162E9">
              <w:rPr>
                <w:color w:val="000000"/>
                <w:sz w:val="22"/>
                <w:szCs w:val="22"/>
                <w:lang w:val="en-US"/>
              </w:rPr>
              <w:t>46.75</w:t>
            </w:r>
          </w:p>
        </w:tc>
        <w:tc>
          <w:tcPr>
            <w:tcW w:w="912" w:type="pct"/>
            <w:tcBorders>
              <w:top w:val="single" w:sz="4" w:space="0" w:color="auto"/>
            </w:tcBorders>
            <w:shd w:val="clear" w:color="auto" w:fill="auto"/>
            <w:vAlign w:val="center"/>
          </w:tcPr>
          <w:p w14:paraId="5A72F9BB" w14:textId="77777777" w:rsidR="00E40DB1" w:rsidRPr="004162E9" w:rsidRDefault="00E40DB1" w:rsidP="008F40EB">
            <w:pPr>
              <w:jc w:val="center"/>
              <w:rPr>
                <w:color w:val="000000"/>
                <w:sz w:val="22"/>
                <w:szCs w:val="22"/>
                <w:lang w:val="en-US"/>
              </w:rPr>
            </w:pPr>
            <w:r w:rsidRPr="004162E9">
              <w:rPr>
                <w:color w:val="000000"/>
                <w:sz w:val="22"/>
                <w:szCs w:val="22"/>
                <w:lang w:val="en-US"/>
              </w:rPr>
              <w:t>47.90</w:t>
            </w:r>
          </w:p>
        </w:tc>
        <w:tc>
          <w:tcPr>
            <w:tcW w:w="912" w:type="pct"/>
            <w:tcBorders>
              <w:top w:val="single" w:sz="4" w:space="0" w:color="auto"/>
            </w:tcBorders>
            <w:shd w:val="clear" w:color="auto" w:fill="auto"/>
            <w:vAlign w:val="center"/>
          </w:tcPr>
          <w:p w14:paraId="07E372BF" w14:textId="77777777" w:rsidR="00E40DB1" w:rsidRPr="004162E9" w:rsidRDefault="00E40DB1" w:rsidP="008F40EB">
            <w:pPr>
              <w:jc w:val="center"/>
              <w:rPr>
                <w:color w:val="000000"/>
                <w:sz w:val="22"/>
                <w:szCs w:val="22"/>
                <w:lang w:val="en-US"/>
              </w:rPr>
            </w:pPr>
            <w:r w:rsidRPr="004162E9">
              <w:rPr>
                <w:color w:val="000000"/>
                <w:sz w:val="22"/>
                <w:szCs w:val="22"/>
                <w:lang w:val="en-US"/>
              </w:rPr>
              <w:t>49.13</w:t>
            </w:r>
          </w:p>
        </w:tc>
        <w:tc>
          <w:tcPr>
            <w:tcW w:w="1210" w:type="pct"/>
            <w:tcBorders>
              <w:top w:val="single" w:sz="4" w:space="0" w:color="auto"/>
            </w:tcBorders>
            <w:shd w:val="clear" w:color="auto" w:fill="auto"/>
            <w:vAlign w:val="center"/>
          </w:tcPr>
          <w:p w14:paraId="3BB5CDDF" w14:textId="77777777" w:rsidR="00E40DB1" w:rsidRPr="004162E9" w:rsidRDefault="00E40DB1" w:rsidP="008F40EB">
            <w:pPr>
              <w:jc w:val="center"/>
              <w:rPr>
                <w:color w:val="000000"/>
                <w:sz w:val="22"/>
                <w:szCs w:val="22"/>
                <w:lang w:val="en-US"/>
              </w:rPr>
            </w:pPr>
            <w:r w:rsidRPr="004162E9">
              <w:rPr>
                <w:color w:val="000000"/>
                <w:sz w:val="22"/>
                <w:szCs w:val="22"/>
                <w:lang w:val="en-US"/>
              </w:rPr>
              <w:t>47.93 c</w:t>
            </w:r>
          </w:p>
        </w:tc>
      </w:tr>
      <w:tr w:rsidR="00E40DB1" w:rsidRPr="004162E9" w14:paraId="141407DD" w14:textId="77777777" w:rsidTr="008F40EB">
        <w:trPr>
          <w:trHeight w:hRule="exact" w:val="283"/>
          <w:jc w:val="center"/>
        </w:trPr>
        <w:tc>
          <w:tcPr>
            <w:tcW w:w="949" w:type="pct"/>
            <w:shd w:val="clear" w:color="auto" w:fill="auto"/>
            <w:vAlign w:val="center"/>
          </w:tcPr>
          <w:p w14:paraId="6647E492" w14:textId="77777777" w:rsidR="00E40DB1" w:rsidRPr="004162E9" w:rsidRDefault="00E40DB1" w:rsidP="0082182D">
            <w:pPr>
              <w:rPr>
                <w:b/>
                <w:bCs/>
                <w:color w:val="000000"/>
                <w:sz w:val="22"/>
                <w:szCs w:val="22"/>
                <w:lang w:val="en-US"/>
              </w:rPr>
            </w:pPr>
            <w:r w:rsidRPr="004162E9">
              <w:rPr>
                <w:b/>
                <w:bCs/>
                <w:color w:val="000000"/>
                <w:sz w:val="22"/>
                <w:szCs w:val="22"/>
                <w:lang w:val="en-US"/>
              </w:rPr>
              <w:t>RS</w:t>
            </w:r>
          </w:p>
        </w:tc>
        <w:tc>
          <w:tcPr>
            <w:tcW w:w="1017" w:type="pct"/>
            <w:shd w:val="clear" w:color="auto" w:fill="auto"/>
            <w:vAlign w:val="center"/>
          </w:tcPr>
          <w:p w14:paraId="6F18B1F1" w14:textId="77777777" w:rsidR="00E40DB1" w:rsidRPr="004162E9" w:rsidRDefault="00E40DB1" w:rsidP="008F40EB">
            <w:pPr>
              <w:jc w:val="center"/>
              <w:rPr>
                <w:color w:val="000000"/>
                <w:sz w:val="22"/>
                <w:szCs w:val="22"/>
                <w:lang w:val="en-US"/>
              </w:rPr>
            </w:pPr>
            <w:r w:rsidRPr="004162E9">
              <w:rPr>
                <w:color w:val="000000"/>
                <w:sz w:val="22"/>
                <w:szCs w:val="22"/>
                <w:lang w:val="en-US"/>
              </w:rPr>
              <w:t>50.60</w:t>
            </w:r>
          </w:p>
        </w:tc>
        <w:tc>
          <w:tcPr>
            <w:tcW w:w="912" w:type="pct"/>
            <w:shd w:val="clear" w:color="auto" w:fill="auto"/>
            <w:vAlign w:val="center"/>
          </w:tcPr>
          <w:p w14:paraId="216F62E3" w14:textId="77777777" w:rsidR="00E40DB1" w:rsidRPr="004162E9" w:rsidRDefault="00E40DB1" w:rsidP="008F40EB">
            <w:pPr>
              <w:jc w:val="center"/>
              <w:rPr>
                <w:color w:val="000000"/>
                <w:sz w:val="22"/>
                <w:szCs w:val="22"/>
                <w:lang w:val="en-US"/>
              </w:rPr>
            </w:pPr>
            <w:r w:rsidRPr="004162E9">
              <w:rPr>
                <w:color w:val="000000"/>
                <w:sz w:val="22"/>
                <w:szCs w:val="22"/>
                <w:lang w:val="en-US"/>
              </w:rPr>
              <w:t>50.43</w:t>
            </w:r>
          </w:p>
        </w:tc>
        <w:tc>
          <w:tcPr>
            <w:tcW w:w="912" w:type="pct"/>
            <w:shd w:val="clear" w:color="auto" w:fill="auto"/>
            <w:vAlign w:val="center"/>
          </w:tcPr>
          <w:p w14:paraId="49316D84" w14:textId="77777777" w:rsidR="00E40DB1" w:rsidRPr="004162E9" w:rsidRDefault="00E40DB1" w:rsidP="008F40EB">
            <w:pPr>
              <w:jc w:val="center"/>
              <w:rPr>
                <w:color w:val="000000"/>
                <w:sz w:val="22"/>
                <w:szCs w:val="22"/>
                <w:lang w:val="en-US"/>
              </w:rPr>
            </w:pPr>
            <w:r w:rsidRPr="004162E9">
              <w:rPr>
                <w:color w:val="000000"/>
                <w:sz w:val="22"/>
                <w:szCs w:val="22"/>
                <w:lang w:val="en-US"/>
              </w:rPr>
              <w:t>51.62</w:t>
            </w:r>
          </w:p>
        </w:tc>
        <w:tc>
          <w:tcPr>
            <w:tcW w:w="1210" w:type="pct"/>
            <w:shd w:val="clear" w:color="auto" w:fill="auto"/>
            <w:vAlign w:val="center"/>
          </w:tcPr>
          <w:p w14:paraId="08432CA2" w14:textId="77777777" w:rsidR="00E40DB1" w:rsidRPr="004162E9" w:rsidRDefault="00E40DB1" w:rsidP="008F40EB">
            <w:pPr>
              <w:jc w:val="center"/>
              <w:rPr>
                <w:color w:val="000000"/>
                <w:sz w:val="22"/>
                <w:szCs w:val="22"/>
                <w:lang w:val="en-US"/>
              </w:rPr>
            </w:pPr>
            <w:r w:rsidRPr="004162E9">
              <w:rPr>
                <w:color w:val="000000"/>
                <w:sz w:val="22"/>
                <w:szCs w:val="22"/>
                <w:lang w:val="en-US"/>
              </w:rPr>
              <w:t>50.88 b</w:t>
            </w:r>
          </w:p>
        </w:tc>
      </w:tr>
      <w:tr w:rsidR="00E40DB1" w:rsidRPr="004162E9" w14:paraId="4485FA97" w14:textId="77777777" w:rsidTr="008F40EB">
        <w:trPr>
          <w:trHeight w:hRule="exact" w:val="283"/>
          <w:jc w:val="center"/>
        </w:trPr>
        <w:tc>
          <w:tcPr>
            <w:tcW w:w="949" w:type="pct"/>
            <w:shd w:val="clear" w:color="auto" w:fill="auto"/>
            <w:vAlign w:val="center"/>
          </w:tcPr>
          <w:p w14:paraId="5F7E67EC" w14:textId="77777777" w:rsidR="00E40DB1" w:rsidRPr="004162E9" w:rsidRDefault="00E40DB1" w:rsidP="0082182D">
            <w:pPr>
              <w:rPr>
                <w:b/>
                <w:bCs/>
                <w:color w:val="000000"/>
                <w:sz w:val="22"/>
                <w:szCs w:val="22"/>
                <w:lang w:val="en-US"/>
              </w:rPr>
            </w:pPr>
            <w:r w:rsidRPr="004162E9">
              <w:rPr>
                <w:b/>
                <w:bCs/>
                <w:color w:val="000000"/>
                <w:sz w:val="22"/>
                <w:szCs w:val="22"/>
                <w:lang w:val="en-US"/>
              </w:rPr>
              <w:t>CST</w:t>
            </w:r>
          </w:p>
        </w:tc>
        <w:tc>
          <w:tcPr>
            <w:tcW w:w="1017" w:type="pct"/>
            <w:shd w:val="clear" w:color="auto" w:fill="auto"/>
            <w:vAlign w:val="center"/>
          </w:tcPr>
          <w:p w14:paraId="0F65C33F" w14:textId="77777777" w:rsidR="00E40DB1" w:rsidRPr="004162E9" w:rsidRDefault="00E40DB1" w:rsidP="008F40EB">
            <w:pPr>
              <w:jc w:val="center"/>
              <w:rPr>
                <w:color w:val="000000"/>
                <w:sz w:val="22"/>
                <w:szCs w:val="22"/>
                <w:lang w:val="en-US"/>
              </w:rPr>
            </w:pPr>
            <w:r w:rsidRPr="004162E9">
              <w:rPr>
                <w:color w:val="000000"/>
                <w:sz w:val="22"/>
                <w:szCs w:val="22"/>
                <w:lang w:val="en-US"/>
              </w:rPr>
              <w:t>54.80</w:t>
            </w:r>
          </w:p>
        </w:tc>
        <w:tc>
          <w:tcPr>
            <w:tcW w:w="912" w:type="pct"/>
            <w:shd w:val="clear" w:color="auto" w:fill="auto"/>
            <w:vAlign w:val="center"/>
          </w:tcPr>
          <w:p w14:paraId="4DFFFAB0" w14:textId="77777777" w:rsidR="00E40DB1" w:rsidRPr="004162E9" w:rsidRDefault="00E40DB1" w:rsidP="008F40EB">
            <w:pPr>
              <w:jc w:val="center"/>
              <w:rPr>
                <w:color w:val="000000"/>
                <w:sz w:val="22"/>
                <w:szCs w:val="22"/>
                <w:lang w:val="en-US"/>
              </w:rPr>
            </w:pPr>
            <w:r w:rsidRPr="004162E9">
              <w:rPr>
                <w:color w:val="000000"/>
                <w:sz w:val="22"/>
                <w:szCs w:val="22"/>
                <w:lang w:val="en-US"/>
              </w:rPr>
              <w:t>55.45</w:t>
            </w:r>
          </w:p>
        </w:tc>
        <w:tc>
          <w:tcPr>
            <w:tcW w:w="912" w:type="pct"/>
            <w:shd w:val="clear" w:color="auto" w:fill="auto"/>
            <w:vAlign w:val="center"/>
          </w:tcPr>
          <w:p w14:paraId="7041119E" w14:textId="77777777" w:rsidR="00E40DB1" w:rsidRPr="004162E9" w:rsidRDefault="00E40DB1" w:rsidP="008F40EB">
            <w:pPr>
              <w:jc w:val="center"/>
              <w:rPr>
                <w:color w:val="000000"/>
                <w:sz w:val="22"/>
                <w:szCs w:val="22"/>
                <w:lang w:val="en-US"/>
              </w:rPr>
            </w:pPr>
            <w:r w:rsidRPr="004162E9">
              <w:rPr>
                <w:color w:val="000000"/>
                <w:sz w:val="22"/>
                <w:szCs w:val="22"/>
                <w:lang w:val="en-US"/>
              </w:rPr>
              <w:t>54.71</w:t>
            </w:r>
          </w:p>
        </w:tc>
        <w:tc>
          <w:tcPr>
            <w:tcW w:w="1210" w:type="pct"/>
            <w:shd w:val="clear" w:color="auto" w:fill="auto"/>
            <w:vAlign w:val="center"/>
          </w:tcPr>
          <w:p w14:paraId="0B4DD8E2" w14:textId="77777777" w:rsidR="00E40DB1" w:rsidRPr="004162E9" w:rsidRDefault="00E40DB1" w:rsidP="008F40EB">
            <w:pPr>
              <w:jc w:val="center"/>
              <w:rPr>
                <w:color w:val="000000"/>
                <w:sz w:val="22"/>
                <w:szCs w:val="22"/>
                <w:lang w:val="en-US"/>
              </w:rPr>
            </w:pPr>
            <w:r w:rsidRPr="004162E9">
              <w:rPr>
                <w:color w:val="000000"/>
                <w:sz w:val="22"/>
                <w:szCs w:val="22"/>
                <w:lang w:val="en-US"/>
              </w:rPr>
              <w:t>54.99 a</w:t>
            </w:r>
          </w:p>
        </w:tc>
      </w:tr>
      <w:tr w:rsidR="00E40DB1" w:rsidRPr="004162E9" w14:paraId="066018D0" w14:textId="77777777" w:rsidTr="008F40EB">
        <w:trPr>
          <w:trHeight w:hRule="exact" w:val="283"/>
          <w:jc w:val="center"/>
        </w:trPr>
        <w:tc>
          <w:tcPr>
            <w:tcW w:w="949" w:type="pct"/>
            <w:tcBorders>
              <w:bottom w:val="nil"/>
            </w:tcBorders>
            <w:shd w:val="clear" w:color="auto" w:fill="auto"/>
            <w:vAlign w:val="center"/>
          </w:tcPr>
          <w:p w14:paraId="62EB5E4D" w14:textId="77777777" w:rsidR="00E40DB1" w:rsidRPr="004162E9" w:rsidRDefault="00E40DB1" w:rsidP="0082182D">
            <w:pPr>
              <w:rPr>
                <w:b/>
                <w:bCs/>
                <w:color w:val="000000"/>
                <w:sz w:val="22"/>
                <w:szCs w:val="22"/>
                <w:lang w:val="en-US"/>
              </w:rPr>
            </w:pPr>
            <w:r w:rsidRPr="004162E9">
              <w:rPr>
                <w:b/>
                <w:bCs/>
                <w:color w:val="000000"/>
                <w:sz w:val="22"/>
                <w:szCs w:val="22"/>
                <w:lang w:val="en-US"/>
              </w:rPr>
              <w:t>RST</w:t>
            </w:r>
          </w:p>
        </w:tc>
        <w:tc>
          <w:tcPr>
            <w:tcW w:w="1017" w:type="pct"/>
            <w:tcBorders>
              <w:bottom w:val="nil"/>
            </w:tcBorders>
            <w:shd w:val="clear" w:color="auto" w:fill="auto"/>
            <w:vAlign w:val="center"/>
          </w:tcPr>
          <w:p w14:paraId="7A8D9BF1" w14:textId="77777777" w:rsidR="00E40DB1" w:rsidRPr="004162E9" w:rsidRDefault="00E40DB1" w:rsidP="008F40EB">
            <w:pPr>
              <w:jc w:val="center"/>
              <w:rPr>
                <w:color w:val="000000"/>
                <w:sz w:val="22"/>
                <w:szCs w:val="22"/>
                <w:lang w:val="en-US"/>
              </w:rPr>
            </w:pPr>
            <w:r w:rsidRPr="004162E9">
              <w:rPr>
                <w:color w:val="000000"/>
                <w:sz w:val="22"/>
                <w:szCs w:val="22"/>
                <w:lang w:val="en-US"/>
              </w:rPr>
              <w:t>55.00</w:t>
            </w:r>
          </w:p>
        </w:tc>
        <w:tc>
          <w:tcPr>
            <w:tcW w:w="912" w:type="pct"/>
            <w:tcBorders>
              <w:bottom w:val="nil"/>
            </w:tcBorders>
            <w:shd w:val="clear" w:color="auto" w:fill="auto"/>
            <w:vAlign w:val="center"/>
          </w:tcPr>
          <w:p w14:paraId="25A462F0" w14:textId="77777777" w:rsidR="00E40DB1" w:rsidRPr="004162E9" w:rsidRDefault="00E40DB1" w:rsidP="008F40EB">
            <w:pPr>
              <w:jc w:val="center"/>
              <w:rPr>
                <w:color w:val="000000"/>
                <w:sz w:val="22"/>
                <w:szCs w:val="22"/>
                <w:lang w:val="en-US"/>
              </w:rPr>
            </w:pPr>
            <w:r w:rsidRPr="004162E9">
              <w:rPr>
                <w:color w:val="000000"/>
                <w:sz w:val="22"/>
                <w:szCs w:val="22"/>
                <w:lang w:val="en-US"/>
              </w:rPr>
              <w:t>55.65</w:t>
            </w:r>
          </w:p>
        </w:tc>
        <w:tc>
          <w:tcPr>
            <w:tcW w:w="912" w:type="pct"/>
            <w:tcBorders>
              <w:bottom w:val="nil"/>
            </w:tcBorders>
            <w:shd w:val="clear" w:color="auto" w:fill="auto"/>
            <w:vAlign w:val="center"/>
          </w:tcPr>
          <w:p w14:paraId="2E746ABA" w14:textId="77777777" w:rsidR="00E40DB1" w:rsidRPr="004162E9" w:rsidRDefault="00E40DB1" w:rsidP="008F40EB">
            <w:pPr>
              <w:jc w:val="center"/>
              <w:rPr>
                <w:color w:val="000000"/>
                <w:sz w:val="22"/>
                <w:szCs w:val="22"/>
                <w:lang w:val="en-US"/>
              </w:rPr>
            </w:pPr>
            <w:r w:rsidRPr="004162E9">
              <w:rPr>
                <w:color w:val="000000"/>
                <w:sz w:val="22"/>
                <w:szCs w:val="22"/>
                <w:lang w:val="en-US"/>
              </w:rPr>
              <w:t>56.68</w:t>
            </w:r>
          </w:p>
        </w:tc>
        <w:tc>
          <w:tcPr>
            <w:tcW w:w="1210" w:type="pct"/>
            <w:tcBorders>
              <w:bottom w:val="nil"/>
            </w:tcBorders>
            <w:shd w:val="clear" w:color="auto" w:fill="auto"/>
            <w:vAlign w:val="center"/>
          </w:tcPr>
          <w:p w14:paraId="432F3DBB" w14:textId="77777777" w:rsidR="00E40DB1" w:rsidRPr="004162E9" w:rsidRDefault="00E40DB1" w:rsidP="008F40EB">
            <w:pPr>
              <w:jc w:val="center"/>
              <w:rPr>
                <w:color w:val="000000"/>
                <w:sz w:val="22"/>
                <w:szCs w:val="22"/>
                <w:lang w:val="en-US"/>
              </w:rPr>
            </w:pPr>
            <w:r w:rsidRPr="004162E9">
              <w:rPr>
                <w:color w:val="000000"/>
                <w:sz w:val="22"/>
                <w:szCs w:val="22"/>
                <w:lang w:val="en-US"/>
              </w:rPr>
              <w:t>55.78 a</w:t>
            </w:r>
          </w:p>
        </w:tc>
      </w:tr>
      <w:tr w:rsidR="00E40DB1" w:rsidRPr="004162E9" w14:paraId="0C8B64A4" w14:textId="77777777" w:rsidTr="008F40EB">
        <w:trPr>
          <w:trHeight w:hRule="exact" w:val="283"/>
          <w:jc w:val="center"/>
        </w:trPr>
        <w:tc>
          <w:tcPr>
            <w:tcW w:w="949" w:type="pct"/>
            <w:tcBorders>
              <w:top w:val="nil"/>
              <w:bottom w:val="nil"/>
            </w:tcBorders>
            <w:shd w:val="clear" w:color="auto" w:fill="auto"/>
            <w:vAlign w:val="center"/>
          </w:tcPr>
          <w:p w14:paraId="2FA489ED" w14:textId="77777777" w:rsidR="00E40DB1" w:rsidRPr="004162E9" w:rsidRDefault="00E40DB1" w:rsidP="0082182D">
            <w:pPr>
              <w:rPr>
                <w:b/>
                <w:bCs/>
                <w:color w:val="000000"/>
                <w:sz w:val="22"/>
                <w:szCs w:val="22"/>
                <w:lang w:val="en-US"/>
              </w:rPr>
            </w:pPr>
            <w:r w:rsidRPr="004162E9">
              <w:rPr>
                <w:b/>
                <w:bCs/>
                <w:color w:val="000000"/>
                <w:sz w:val="22"/>
                <w:szCs w:val="22"/>
                <w:lang w:val="en-US"/>
              </w:rPr>
              <w:t>Average</w:t>
            </w:r>
          </w:p>
        </w:tc>
        <w:tc>
          <w:tcPr>
            <w:tcW w:w="1017" w:type="pct"/>
            <w:tcBorders>
              <w:top w:val="nil"/>
              <w:bottom w:val="nil"/>
            </w:tcBorders>
            <w:shd w:val="clear" w:color="auto" w:fill="auto"/>
            <w:vAlign w:val="center"/>
          </w:tcPr>
          <w:p w14:paraId="564C22F0" w14:textId="77777777" w:rsidR="00E40DB1" w:rsidRPr="004162E9" w:rsidRDefault="00E40DB1" w:rsidP="008F40EB">
            <w:pPr>
              <w:jc w:val="center"/>
              <w:rPr>
                <w:color w:val="000000"/>
                <w:sz w:val="22"/>
                <w:szCs w:val="22"/>
                <w:lang w:val="en-US"/>
              </w:rPr>
            </w:pPr>
            <w:r w:rsidRPr="004162E9">
              <w:rPr>
                <w:color w:val="000000"/>
                <w:sz w:val="22"/>
                <w:szCs w:val="22"/>
                <w:lang w:val="en-US"/>
              </w:rPr>
              <w:t>51.79</w:t>
            </w:r>
          </w:p>
        </w:tc>
        <w:tc>
          <w:tcPr>
            <w:tcW w:w="912" w:type="pct"/>
            <w:tcBorders>
              <w:top w:val="nil"/>
              <w:bottom w:val="nil"/>
            </w:tcBorders>
            <w:shd w:val="clear" w:color="auto" w:fill="auto"/>
            <w:vAlign w:val="center"/>
          </w:tcPr>
          <w:p w14:paraId="41E522DC" w14:textId="77777777" w:rsidR="00E40DB1" w:rsidRPr="004162E9" w:rsidRDefault="00E40DB1" w:rsidP="008F40EB">
            <w:pPr>
              <w:jc w:val="center"/>
              <w:rPr>
                <w:color w:val="000000"/>
                <w:sz w:val="22"/>
                <w:szCs w:val="22"/>
                <w:lang w:val="en-US"/>
              </w:rPr>
            </w:pPr>
            <w:r w:rsidRPr="004162E9">
              <w:rPr>
                <w:color w:val="000000"/>
                <w:sz w:val="22"/>
                <w:szCs w:val="22"/>
                <w:lang w:val="en-US"/>
              </w:rPr>
              <w:t>52.36</w:t>
            </w:r>
          </w:p>
        </w:tc>
        <w:tc>
          <w:tcPr>
            <w:tcW w:w="912" w:type="pct"/>
            <w:tcBorders>
              <w:top w:val="nil"/>
              <w:bottom w:val="nil"/>
            </w:tcBorders>
            <w:shd w:val="clear" w:color="auto" w:fill="auto"/>
            <w:vAlign w:val="center"/>
          </w:tcPr>
          <w:p w14:paraId="0E772B51" w14:textId="77777777" w:rsidR="00E40DB1" w:rsidRPr="004162E9" w:rsidRDefault="00E40DB1" w:rsidP="008F40EB">
            <w:pPr>
              <w:jc w:val="center"/>
              <w:rPr>
                <w:color w:val="000000"/>
                <w:sz w:val="22"/>
                <w:szCs w:val="22"/>
                <w:lang w:val="en-US"/>
              </w:rPr>
            </w:pPr>
            <w:r w:rsidRPr="004162E9">
              <w:rPr>
                <w:color w:val="000000"/>
                <w:sz w:val="22"/>
                <w:szCs w:val="22"/>
                <w:lang w:val="en-US"/>
              </w:rPr>
              <w:t>53.04</w:t>
            </w:r>
          </w:p>
        </w:tc>
        <w:tc>
          <w:tcPr>
            <w:tcW w:w="1210" w:type="pct"/>
            <w:tcBorders>
              <w:top w:val="nil"/>
              <w:bottom w:val="nil"/>
            </w:tcBorders>
            <w:shd w:val="clear" w:color="auto" w:fill="auto"/>
            <w:vAlign w:val="center"/>
          </w:tcPr>
          <w:p w14:paraId="0CC56A4B" w14:textId="77777777" w:rsidR="00E40DB1" w:rsidRPr="004162E9" w:rsidRDefault="00E40DB1" w:rsidP="008F40EB">
            <w:pPr>
              <w:jc w:val="center"/>
              <w:rPr>
                <w:color w:val="000000"/>
                <w:sz w:val="22"/>
                <w:szCs w:val="22"/>
                <w:lang w:val="en-US"/>
              </w:rPr>
            </w:pPr>
            <w:r w:rsidRPr="004162E9">
              <w:rPr>
                <w:color w:val="000000"/>
                <w:sz w:val="22"/>
                <w:szCs w:val="22"/>
                <w:lang w:val="en-US"/>
              </w:rPr>
              <w:t>52.39</w:t>
            </w:r>
          </w:p>
        </w:tc>
      </w:tr>
      <w:tr w:rsidR="00E40DB1" w:rsidRPr="004162E9" w14:paraId="55876F46" w14:textId="77777777" w:rsidTr="008F40EB">
        <w:trPr>
          <w:trHeight w:hRule="exact" w:val="283"/>
          <w:jc w:val="center"/>
        </w:trPr>
        <w:tc>
          <w:tcPr>
            <w:tcW w:w="949" w:type="pct"/>
            <w:tcBorders>
              <w:top w:val="nil"/>
              <w:bottom w:val="nil"/>
            </w:tcBorders>
            <w:shd w:val="clear" w:color="auto" w:fill="auto"/>
            <w:vAlign w:val="center"/>
          </w:tcPr>
          <w:p w14:paraId="5AA08D31" w14:textId="77777777" w:rsidR="00E40DB1" w:rsidRPr="004162E9" w:rsidRDefault="00E40DB1" w:rsidP="0082182D">
            <w:pPr>
              <w:rPr>
                <w:b/>
                <w:bCs/>
                <w:color w:val="000000"/>
                <w:sz w:val="22"/>
                <w:szCs w:val="22"/>
                <w:lang w:val="en-US"/>
              </w:rPr>
            </w:pPr>
            <w:r w:rsidRPr="004162E9">
              <w:rPr>
                <w:b/>
                <w:bCs/>
                <w:color w:val="000000"/>
                <w:sz w:val="22"/>
                <w:szCs w:val="22"/>
                <w:lang w:val="en-US"/>
              </w:rPr>
              <w:t>CV</w:t>
            </w:r>
          </w:p>
        </w:tc>
        <w:tc>
          <w:tcPr>
            <w:tcW w:w="1017" w:type="pct"/>
            <w:tcBorders>
              <w:top w:val="nil"/>
              <w:bottom w:val="nil"/>
            </w:tcBorders>
            <w:shd w:val="clear" w:color="auto" w:fill="auto"/>
            <w:vAlign w:val="center"/>
          </w:tcPr>
          <w:p w14:paraId="5C5571AF" w14:textId="450F0D85" w:rsidR="00E40DB1" w:rsidRPr="004162E9" w:rsidRDefault="00E40DB1" w:rsidP="008F40EB">
            <w:pPr>
              <w:jc w:val="center"/>
              <w:rPr>
                <w:color w:val="000000"/>
                <w:sz w:val="22"/>
                <w:szCs w:val="22"/>
                <w:lang w:val="en-US"/>
              </w:rPr>
            </w:pPr>
          </w:p>
        </w:tc>
        <w:tc>
          <w:tcPr>
            <w:tcW w:w="912" w:type="pct"/>
            <w:tcBorders>
              <w:top w:val="nil"/>
              <w:bottom w:val="nil"/>
            </w:tcBorders>
            <w:shd w:val="clear" w:color="auto" w:fill="auto"/>
            <w:vAlign w:val="center"/>
          </w:tcPr>
          <w:p w14:paraId="54F71B18" w14:textId="6D8671CB" w:rsidR="00E40DB1" w:rsidRPr="004162E9" w:rsidRDefault="00E40DB1" w:rsidP="008F40EB">
            <w:pPr>
              <w:jc w:val="center"/>
              <w:rPr>
                <w:color w:val="000000"/>
                <w:sz w:val="22"/>
                <w:szCs w:val="22"/>
                <w:lang w:val="en-US"/>
              </w:rPr>
            </w:pPr>
          </w:p>
        </w:tc>
        <w:tc>
          <w:tcPr>
            <w:tcW w:w="912" w:type="pct"/>
            <w:tcBorders>
              <w:top w:val="nil"/>
              <w:bottom w:val="nil"/>
            </w:tcBorders>
            <w:shd w:val="clear" w:color="auto" w:fill="auto"/>
            <w:vAlign w:val="center"/>
          </w:tcPr>
          <w:p w14:paraId="26D73D5D" w14:textId="59C867B7" w:rsidR="00E40DB1" w:rsidRPr="004162E9" w:rsidRDefault="00E40DB1" w:rsidP="008F40EB">
            <w:pPr>
              <w:jc w:val="center"/>
              <w:rPr>
                <w:color w:val="000000"/>
                <w:sz w:val="22"/>
                <w:szCs w:val="22"/>
                <w:lang w:val="en-US"/>
              </w:rPr>
            </w:pPr>
          </w:p>
        </w:tc>
        <w:tc>
          <w:tcPr>
            <w:tcW w:w="1210" w:type="pct"/>
            <w:tcBorders>
              <w:top w:val="nil"/>
              <w:bottom w:val="nil"/>
            </w:tcBorders>
            <w:shd w:val="clear" w:color="auto" w:fill="auto"/>
            <w:vAlign w:val="center"/>
          </w:tcPr>
          <w:p w14:paraId="2A59E3DD" w14:textId="77777777" w:rsidR="00E40DB1" w:rsidRPr="004162E9" w:rsidRDefault="00E40DB1" w:rsidP="008F40EB">
            <w:pPr>
              <w:jc w:val="center"/>
              <w:rPr>
                <w:color w:val="000000"/>
                <w:sz w:val="22"/>
                <w:szCs w:val="22"/>
                <w:lang w:val="en-US"/>
              </w:rPr>
            </w:pPr>
            <w:r w:rsidRPr="004162E9">
              <w:rPr>
                <w:color w:val="000000"/>
                <w:sz w:val="22"/>
                <w:szCs w:val="22"/>
                <w:lang w:val="en-US"/>
              </w:rPr>
              <w:t>2.19</w:t>
            </w:r>
          </w:p>
        </w:tc>
      </w:tr>
      <w:tr w:rsidR="00E40DB1" w:rsidRPr="004162E9" w14:paraId="422342A0" w14:textId="77777777" w:rsidTr="008F40EB">
        <w:trPr>
          <w:trHeight w:hRule="exact" w:val="283"/>
          <w:jc w:val="center"/>
        </w:trPr>
        <w:tc>
          <w:tcPr>
            <w:tcW w:w="949" w:type="pct"/>
            <w:tcBorders>
              <w:top w:val="nil"/>
              <w:bottom w:val="single" w:sz="4" w:space="0" w:color="auto"/>
            </w:tcBorders>
            <w:shd w:val="clear" w:color="auto" w:fill="auto"/>
            <w:vAlign w:val="center"/>
          </w:tcPr>
          <w:p w14:paraId="47C4B00A" w14:textId="77777777" w:rsidR="00E40DB1" w:rsidRPr="004162E9" w:rsidRDefault="00E40DB1" w:rsidP="0082182D">
            <w:pPr>
              <w:rPr>
                <w:b/>
                <w:bCs/>
                <w:color w:val="000000"/>
                <w:sz w:val="22"/>
                <w:szCs w:val="22"/>
                <w:lang w:val="en-US"/>
              </w:rPr>
            </w:pPr>
            <w:r w:rsidRPr="004162E9">
              <w:rPr>
                <w:b/>
                <w:bCs/>
                <w:color w:val="000000"/>
                <w:sz w:val="22"/>
                <w:szCs w:val="22"/>
                <w:lang w:val="en-US"/>
              </w:rPr>
              <w:t>LSD</w:t>
            </w:r>
          </w:p>
        </w:tc>
        <w:tc>
          <w:tcPr>
            <w:tcW w:w="1017" w:type="pct"/>
            <w:tcBorders>
              <w:top w:val="nil"/>
              <w:bottom w:val="single" w:sz="4" w:space="0" w:color="auto"/>
            </w:tcBorders>
            <w:shd w:val="clear" w:color="auto" w:fill="auto"/>
            <w:vAlign w:val="center"/>
          </w:tcPr>
          <w:p w14:paraId="5FA240C7" w14:textId="783FB1C4" w:rsidR="00E40DB1" w:rsidRPr="004162E9" w:rsidRDefault="00E40DB1" w:rsidP="008F40EB">
            <w:pPr>
              <w:jc w:val="center"/>
              <w:rPr>
                <w:color w:val="000000"/>
                <w:sz w:val="22"/>
                <w:szCs w:val="22"/>
                <w:lang w:val="en-US"/>
              </w:rPr>
            </w:pPr>
          </w:p>
        </w:tc>
        <w:tc>
          <w:tcPr>
            <w:tcW w:w="912" w:type="pct"/>
            <w:tcBorders>
              <w:top w:val="nil"/>
              <w:bottom w:val="single" w:sz="4" w:space="0" w:color="auto"/>
            </w:tcBorders>
            <w:shd w:val="clear" w:color="auto" w:fill="auto"/>
            <w:vAlign w:val="center"/>
          </w:tcPr>
          <w:p w14:paraId="6E9C07A1" w14:textId="3E93A7AF" w:rsidR="00E40DB1" w:rsidRPr="004162E9" w:rsidRDefault="00E40DB1" w:rsidP="008F40EB">
            <w:pPr>
              <w:jc w:val="center"/>
              <w:rPr>
                <w:color w:val="000000"/>
                <w:sz w:val="22"/>
                <w:szCs w:val="22"/>
                <w:lang w:val="en-US"/>
              </w:rPr>
            </w:pPr>
          </w:p>
        </w:tc>
        <w:tc>
          <w:tcPr>
            <w:tcW w:w="912" w:type="pct"/>
            <w:tcBorders>
              <w:top w:val="nil"/>
              <w:bottom w:val="single" w:sz="4" w:space="0" w:color="auto"/>
            </w:tcBorders>
            <w:shd w:val="clear" w:color="auto" w:fill="auto"/>
            <w:vAlign w:val="center"/>
          </w:tcPr>
          <w:p w14:paraId="72DD968F" w14:textId="4194CB9A" w:rsidR="00E40DB1" w:rsidRPr="004162E9" w:rsidRDefault="00E40DB1" w:rsidP="008F40EB">
            <w:pPr>
              <w:jc w:val="center"/>
              <w:rPr>
                <w:color w:val="000000"/>
                <w:sz w:val="22"/>
                <w:szCs w:val="22"/>
                <w:lang w:val="en-US"/>
              </w:rPr>
            </w:pPr>
          </w:p>
        </w:tc>
        <w:tc>
          <w:tcPr>
            <w:tcW w:w="1210" w:type="pct"/>
            <w:tcBorders>
              <w:top w:val="nil"/>
              <w:bottom w:val="single" w:sz="4" w:space="0" w:color="auto"/>
            </w:tcBorders>
            <w:shd w:val="clear" w:color="auto" w:fill="auto"/>
            <w:vAlign w:val="center"/>
          </w:tcPr>
          <w:p w14:paraId="39E5DB85" w14:textId="77777777" w:rsidR="00E40DB1" w:rsidRPr="004162E9" w:rsidRDefault="00E40DB1" w:rsidP="008F40EB">
            <w:pPr>
              <w:jc w:val="center"/>
              <w:rPr>
                <w:color w:val="000000"/>
                <w:sz w:val="22"/>
                <w:szCs w:val="22"/>
                <w:lang w:val="en-US"/>
              </w:rPr>
            </w:pPr>
            <w:r w:rsidRPr="004162E9">
              <w:rPr>
                <w:color w:val="000000"/>
                <w:sz w:val="22"/>
                <w:szCs w:val="22"/>
                <w:lang w:val="en-US"/>
              </w:rPr>
              <w:t>1.13</w:t>
            </w:r>
          </w:p>
        </w:tc>
      </w:tr>
      <w:tr w:rsidR="00E40DB1" w:rsidRPr="004162E9" w14:paraId="6B3F57D2" w14:textId="77777777" w:rsidTr="008F40EB">
        <w:trPr>
          <w:trHeight w:hRule="exact" w:val="283"/>
          <w:jc w:val="center"/>
        </w:trPr>
        <w:tc>
          <w:tcPr>
            <w:tcW w:w="5000" w:type="pct"/>
            <w:gridSpan w:val="5"/>
            <w:tcBorders>
              <w:top w:val="single" w:sz="4" w:space="0" w:color="auto"/>
              <w:bottom w:val="single" w:sz="8" w:space="0" w:color="000000"/>
            </w:tcBorders>
            <w:shd w:val="clear" w:color="auto" w:fill="auto"/>
          </w:tcPr>
          <w:p w14:paraId="5DBFCEA3" w14:textId="77777777" w:rsidR="00E40DB1" w:rsidRPr="004162E9" w:rsidRDefault="00E40DB1" w:rsidP="0082182D">
            <w:pPr>
              <w:pStyle w:val="Pr-formataoHTML"/>
              <w:jc w:val="center"/>
              <w:rPr>
                <w:rFonts w:ascii="Times New Roman" w:hAnsi="Times New Roman" w:cs="Times New Roman"/>
                <w:b/>
                <w:color w:val="000000"/>
                <w:sz w:val="22"/>
                <w:szCs w:val="22"/>
                <w:lang w:val="en-US"/>
              </w:rPr>
            </w:pPr>
            <w:r w:rsidRPr="004162E9">
              <w:rPr>
                <w:rFonts w:ascii="Times New Roman" w:hAnsi="Times New Roman" w:cs="Times New Roman"/>
                <w:b/>
                <w:color w:val="000000"/>
                <w:sz w:val="22"/>
                <w:szCs w:val="22"/>
                <w:lang w:val="en-US"/>
              </w:rPr>
              <w:t xml:space="preserve">Year x </w:t>
            </w:r>
            <w:r w:rsidRPr="004162E9">
              <w:rPr>
                <w:rFonts w:ascii="Times New Roman" w:hAnsi="Times New Roman" w:cs="Times New Roman"/>
                <w:b/>
                <w:bCs/>
                <w:color w:val="000000"/>
                <w:sz w:val="22"/>
                <w:szCs w:val="22"/>
                <w:lang w:val="en-US"/>
              </w:rPr>
              <w:t>Treatment</w:t>
            </w:r>
            <w:r w:rsidRPr="004162E9">
              <w:rPr>
                <w:rFonts w:ascii="Times New Roman" w:hAnsi="Times New Roman" w:cs="Times New Roman"/>
                <w:b/>
                <w:color w:val="000000"/>
                <w:sz w:val="22"/>
                <w:szCs w:val="22"/>
                <w:lang w:val="en-US"/>
              </w:rPr>
              <w:t>: Insignificant</w:t>
            </w:r>
          </w:p>
          <w:p w14:paraId="22672D3E" w14:textId="77777777" w:rsidR="00E40DB1" w:rsidRPr="004162E9" w:rsidRDefault="00E40DB1" w:rsidP="0082182D">
            <w:pPr>
              <w:jc w:val="center"/>
              <w:rPr>
                <w:color w:val="000000"/>
                <w:sz w:val="22"/>
                <w:szCs w:val="22"/>
                <w:lang w:val="en-US"/>
              </w:rPr>
            </w:pPr>
          </w:p>
        </w:tc>
      </w:tr>
    </w:tbl>
    <w:p w14:paraId="43AC40C7" w14:textId="680651ED" w:rsidR="00E40DB1" w:rsidRDefault="00E40DB1" w:rsidP="00C035C4">
      <w:pPr>
        <w:jc w:val="both"/>
        <w:rPr>
          <w:sz w:val="18"/>
          <w:szCs w:val="18"/>
          <w:lang w:val="en-US"/>
        </w:rPr>
      </w:pPr>
      <w:r w:rsidRPr="004162E9">
        <w:rPr>
          <w:sz w:val="18"/>
          <w:szCs w:val="18"/>
          <w:lang w:val="en-US"/>
        </w:rPr>
        <w:t>** Significant at P&lt; 0.01; * Significant at P&lt; 0.05;</w:t>
      </w:r>
      <w:r w:rsidRPr="004162E9">
        <w:rPr>
          <w:sz w:val="18"/>
          <w:szCs w:val="18"/>
          <w:vertAlign w:val="superscript"/>
          <w:lang w:val="en-US"/>
        </w:rPr>
        <w:t xml:space="preserve"> 1 </w:t>
      </w:r>
      <w:proofErr w:type="gramStart"/>
      <w:r w:rsidRPr="004162E9">
        <w:rPr>
          <w:sz w:val="18"/>
          <w:szCs w:val="18"/>
          <w:lang w:val="en-US"/>
        </w:rPr>
        <w:t>The</w:t>
      </w:r>
      <w:proofErr w:type="gramEnd"/>
      <w:r w:rsidRPr="004162E9">
        <w:rPr>
          <w:sz w:val="18"/>
          <w:szCs w:val="18"/>
          <w:lang w:val="en-US"/>
        </w:rPr>
        <w:t xml:space="preserve"> means indicated with the same letters in the same columns </w:t>
      </w:r>
      <w:r w:rsidR="00C82448">
        <w:rPr>
          <w:sz w:val="18"/>
          <w:szCs w:val="18"/>
          <w:lang w:val="en-US"/>
        </w:rPr>
        <w:t xml:space="preserve">are not significantly different; </w:t>
      </w:r>
      <w:r w:rsidRPr="004162E9">
        <w:rPr>
          <w:sz w:val="18"/>
          <w:szCs w:val="18"/>
          <w:lang w:val="en-US"/>
        </w:rPr>
        <w:t>DS: Direct sowing, RS: Ridge sowing, CST</w:t>
      </w:r>
      <w:r w:rsidRPr="004162E9">
        <w:rPr>
          <w:bCs/>
          <w:sz w:val="18"/>
          <w:szCs w:val="18"/>
          <w:lang w:val="en-US"/>
        </w:rPr>
        <w:t>: Conventional soil tillage, RST: Reduced soil tillage</w:t>
      </w:r>
      <w:r w:rsidRPr="004162E9">
        <w:rPr>
          <w:sz w:val="18"/>
          <w:szCs w:val="18"/>
          <w:lang w:val="en-US"/>
        </w:rPr>
        <w:t>, CV: Coefficient of variation, LSD: Least significant difference</w:t>
      </w:r>
    </w:p>
    <w:p w14:paraId="5581CDDC" w14:textId="77777777" w:rsidR="00C82448" w:rsidRPr="004162E9" w:rsidRDefault="00C82448" w:rsidP="00C035C4">
      <w:pPr>
        <w:jc w:val="both"/>
        <w:rPr>
          <w:b/>
          <w:sz w:val="22"/>
          <w:szCs w:val="22"/>
          <w:lang w:val="en-US"/>
        </w:rPr>
      </w:pPr>
    </w:p>
    <w:p w14:paraId="423DE098" w14:textId="77777777" w:rsidR="0082182D" w:rsidRPr="004162E9" w:rsidRDefault="0082182D" w:rsidP="0082182D">
      <w:pPr>
        <w:pStyle w:val="Pr-formataoHTML"/>
        <w:ind w:firstLine="709"/>
        <w:jc w:val="both"/>
        <w:rPr>
          <w:rFonts w:ascii="Times New Roman" w:hAnsi="Times New Roman" w:cs="Times New Roman"/>
          <w:sz w:val="22"/>
          <w:szCs w:val="22"/>
          <w:lang w:val="en-US"/>
        </w:rPr>
        <w:sectPr w:rsidR="0082182D" w:rsidRPr="004162E9" w:rsidSect="007D1464">
          <w:type w:val="continuous"/>
          <w:pgSz w:w="11906" w:h="16838"/>
          <w:pgMar w:top="1417" w:right="1021" w:bottom="1417" w:left="1021" w:header="708" w:footer="708" w:gutter="0"/>
          <w:cols w:space="708"/>
          <w:docGrid w:linePitch="360"/>
        </w:sectPr>
      </w:pPr>
    </w:p>
    <w:p w14:paraId="0940E083" w14:textId="548C8FE5" w:rsidR="00C82CE6" w:rsidRDefault="00E40DB1" w:rsidP="00C82CE6">
      <w:pPr>
        <w:pStyle w:val="Pr-formataoHTML"/>
        <w:ind w:firstLine="709"/>
        <w:jc w:val="both"/>
        <w:rPr>
          <w:rFonts w:ascii="Times New Roman" w:hAnsi="Times New Roman" w:cs="Times New Roman"/>
          <w:bCs/>
          <w:sz w:val="22"/>
          <w:szCs w:val="22"/>
          <w:lang w:val="en-US"/>
        </w:rPr>
      </w:pPr>
      <w:bookmarkStart w:id="10" w:name="_Toc510651764"/>
      <w:bookmarkStart w:id="11" w:name="_Toc510652167"/>
      <w:r w:rsidRPr="004162E9">
        <w:rPr>
          <w:rFonts w:ascii="Times New Roman" w:hAnsi="Times New Roman" w:cs="Times New Roman"/>
          <w:sz w:val="22"/>
          <w:szCs w:val="22"/>
          <w:lang w:val="en-US"/>
        </w:rPr>
        <w:lastRenderedPageBreak/>
        <w:t xml:space="preserve">The 1000-seed weights (g) of different soil tillage systems in different years are provided in Table 12. The year*treatment interactions were found to be significant </w:t>
      </w:r>
      <w:r w:rsidRPr="004162E9">
        <w:rPr>
          <w:rFonts w:ascii="Times New Roman" w:hAnsi="Times New Roman" w:cs="Times New Roman"/>
          <w:bCs/>
          <w:sz w:val="22"/>
          <w:szCs w:val="22"/>
          <w:lang w:val="en-US"/>
        </w:rPr>
        <w:t>(p&lt;0.01).</w:t>
      </w:r>
    </w:p>
    <w:p w14:paraId="10CA5A69" w14:textId="5CEEBFBE" w:rsidR="00A93902" w:rsidRPr="00C82CE6" w:rsidRDefault="00E40DB1" w:rsidP="00C82CE6">
      <w:pPr>
        <w:pStyle w:val="Pr-formataoHTML"/>
        <w:ind w:firstLine="709"/>
        <w:jc w:val="both"/>
        <w:rPr>
          <w:rFonts w:ascii="Times New Roman" w:hAnsi="Times New Roman" w:cs="Times New Roman"/>
          <w:bCs/>
          <w:sz w:val="22"/>
          <w:szCs w:val="22"/>
          <w:lang w:val="en-US"/>
        </w:rPr>
      </w:pPr>
      <w:r w:rsidRPr="004162E9">
        <w:rPr>
          <w:rFonts w:ascii="Times New Roman" w:hAnsi="Times New Roman" w:cs="Times New Roman"/>
          <w:bCs/>
          <w:sz w:val="22"/>
          <w:szCs w:val="22"/>
          <w:lang w:val="en-US"/>
        </w:rPr>
        <w:t>Reduced soil</w:t>
      </w:r>
      <w:r w:rsidR="00C82CE6">
        <w:rPr>
          <w:rFonts w:ascii="Times New Roman" w:hAnsi="Times New Roman" w:cs="Times New Roman"/>
          <w:bCs/>
          <w:sz w:val="22"/>
          <w:szCs w:val="22"/>
          <w:lang w:val="en-US"/>
        </w:rPr>
        <w:t xml:space="preserve"> </w:t>
      </w:r>
      <w:r w:rsidRPr="004162E9">
        <w:rPr>
          <w:rFonts w:ascii="Times New Roman" w:hAnsi="Times New Roman" w:cs="Times New Roman"/>
          <w:bCs/>
          <w:sz w:val="22"/>
          <w:szCs w:val="22"/>
          <w:lang w:val="en-US"/>
        </w:rPr>
        <w:t xml:space="preserve">tillage systems had positive impacts on 1000-seed weights in the third year of the experiments. </w:t>
      </w:r>
      <w:bookmarkEnd w:id="10"/>
      <w:bookmarkEnd w:id="11"/>
      <w:r w:rsidRPr="004162E9">
        <w:rPr>
          <w:rFonts w:ascii="Times New Roman" w:hAnsi="Times New Roman" w:cs="Times New Roman"/>
          <w:bCs/>
          <w:sz w:val="22"/>
          <w:szCs w:val="22"/>
          <w:lang w:val="en-US"/>
        </w:rPr>
        <w:t xml:space="preserve">The lowest 1000-seed weights were obtained from the direct sowing treatments of 3 years. </w:t>
      </w:r>
      <w:r w:rsidRPr="004162E9">
        <w:rPr>
          <w:rFonts w:ascii="Times New Roman" w:hAnsi="Times New Roman" w:cs="Times New Roman"/>
          <w:sz w:val="22"/>
          <w:szCs w:val="22"/>
          <w:lang w:val="en-US"/>
        </w:rPr>
        <w:t xml:space="preserve">Yetim (2008) reported the lowest 1000-seed weight as 146.9 g and the greatest 1000-seed weight </w:t>
      </w:r>
      <w:r w:rsidRPr="004162E9">
        <w:rPr>
          <w:rFonts w:ascii="Times New Roman" w:hAnsi="Times New Roman" w:cs="Times New Roman"/>
          <w:sz w:val="22"/>
          <w:szCs w:val="22"/>
          <w:lang w:val="en-US"/>
        </w:rPr>
        <w:lastRenderedPageBreak/>
        <w:t xml:space="preserve">as 163.7 g. Pedersen and Lauer (2003) reported about 2% greater 1000-seed weight for no-till systems than for conventional soil tillage. Singer et al. (2008) indicated insignificant differences in 1000-seed weights of soil tillage systems in the first year (11.4 g), reported the greatest 1000-seed weight (15.2 g) for no-till system and </w:t>
      </w:r>
      <w:r w:rsidR="00BD654C">
        <w:rPr>
          <w:rFonts w:ascii="Times New Roman" w:hAnsi="Times New Roman" w:cs="Times New Roman"/>
          <w:sz w:val="22"/>
          <w:szCs w:val="22"/>
          <w:lang w:val="en-US"/>
        </w:rPr>
        <w:t xml:space="preserve">the </w:t>
      </w:r>
      <w:r w:rsidRPr="004162E9">
        <w:rPr>
          <w:rFonts w:ascii="Times New Roman" w:hAnsi="Times New Roman" w:cs="Times New Roman"/>
          <w:sz w:val="22"/>
          <w:szCs w:val="22"/>
          <w:lang w:val="en-US"/>
        </w:rPr>
        <w:t>no-till system was significantly different from the plo</w:t>
      </w:r>
      <w:r w:rsidR="00BD654C">
        <w:rPr>
          <w:rFonts w:ascii="Times New Roman" w:hAnsi="Times New Roman" w:cs="Times New Roman"/>
          <w:sz w:val="22"/>
          <w:szCs w:val="22"/>
          <w:lang w:val="en-US"/>
        </w:rPr>
        <w:t>w</w:t>
      </w:r>
      <w:r w:rsidRPr="004162E9">
        <w:rPr>
          <w:rFonts w:ascii="Times New Roman" w:hAnsi="Times New Roman" w:cs="Times New Roman"/>
          <w:sz w:val="22"/>
          <w:szCs w:val="22"/>
          <w:lang w:val="en-US"/>
        </w:rPr>
        <w:t xml:space="preserve"> tillage system.</w:t>
      </w:r>
    </w:p>
    <w:p w14:paraId="2A8CEF68" w14:textId="77777777" w:rsidR="0082182D" w:rsidRPr="004162E9" w:rsidRDefault="0082182D" w:rsidP="00C82CE6">
      <w:pPr>
        <w:pStyle w:val="Pr-formataoHTML"/>
        <w:jc w:val="both"/>
        <w:rPr>
          <w:rFonts w:ascii="Times New Roman" w:hAnsi="Times New Roman" w:cs="Times New Roman"/>
          <w:sz w:val="22"/>
          <w:szCs w:val="22"/>
          <w:lang w:val="en-US"/>
        </w:rPr>
        <w:sectPr w:rsidR="0082182D" w:rsidRPr="004162E9" w:rsidSect="0082182D">
          <w:type w:val="continuous"/>
          <w:pgSz w:w="11906" w:h="16838"/>
          <w:pgMar w:top="1417" w:right="1021" w:bottom="1417" w:left="1021" w:header="708" w:footer="708" w:gutter="0"/>
          <w:cols w:num="2" w:space="567"/>
          <w:docGrid w:linePitch="360"/>
        </w:sectPr>
      </w:pPr>
    </w:p>
    <w:p w14:paraId="7BC93A60" w14:textId="77777777" w:rsidR="00D03C3F" w:rsidRPr="004162E9" w:rsidRDefault="00D03C3F" w:rsidP="0082182D">
      <w:pPr>
        <w:pStyle w:val="Pr-formataoHTML"/>
        <w:ind w:firstLine="709"/>
        <w:jc w:val="both"/>
        <w:rPr>
          <w:rFonts w:ascii="Times New Roman" w:hAnsi="Times New Roman" w:cs="Times New Roman"/>
          <w:sz w:val="22"/>
          <w:szCs w:val="22"/>
          <w:lang w:val="en-US"/>
        </w:rPr>
      </w:pPr>
    </w:p>
    <w:p w14:paraId="55707FD8" w14:textId="1046D17A" w:rsidR="00C82CE6" w:rsidRPr="004162E9" w:rsidRDefault="00E40DB1" w:rsidP="0082182D">
      <w:pPr>
        <w:rPr>
          <w:sz w:val="22"/>
          <w:szCs w:val="22"/>
          <w:lang w:val="en-US"/>
        </w:rPr>
      </w:pPr>
      <w:r w:rsidRPr="004162E9">
        <w:rPr>
          <w:b/>
          <w:sz w:val="22"/>
          <w:szCs w:val="22"/>
          <w:lang w:val="en-US"/>
        </w:rPr>
        <w:t>Table 12.</w:t>
      </w:r>
      <w:r w:rsidRPr="004162E9">
        <w:rPr>
          <w:sz w:val="22"/>
          <w:szCs w:val="22"/>
          <w:lang w:val="en-US"/>
        </w:rPr>
        <w:t xml:space="preserve"> </w:t>
      </w:r>
      <w:r w:rsidRPr="004162E9">
        <w:rPr>
          <w:bCs/>
          <w:sz w:val="22"/>
          <w:szCs w:val="22"/>
          <w:lang w:val="en-US"/>
        </w:rPr>
        <w:t xml:space="preserve">1000-seed weight values </w:t>
      </w:r>
      <w:r w:rsidRPr="004162E9">
        <w:rPr>
          <w:sz w:val="22"/>
          <w:szCs w:val="22"/>
          <w:lang w:val="en-US"/>
        </w:rPr>
        <w:t>of tillage and sowing methods</w:t>
      </w:r>
    </w:p>
    <w:tbl>
      <w:tblPr>
        <w:tblW w:w="5000" w:type="pct"/>
        <w:jc w:val="center"/>
        <w:tblBorders>
          <w:top w:val="single" w:sz="8" w:space="0" w:color="000000"/>
          <w:bottom w:val="single" w:sz="8" w:space="0" w:color="000000"/>
        </w:tblBorders>
        <w:tblLook w:val="0600" w:firstRow="0" w:lastRow="0" w:firstColumn="0" w:lastColumn="0" w:noHBand="1" w:noVBand="1"/>
      </w:tblPr>
      <w:tblGrid>
        <w:gridCol w:w="1913"/>
        <w:gridCol w:w="2050"/>
        <w:gridCol w:w="1839"/>
        <w:gridCol w:w="1839"/>
        <w:gridCol w:w="2439"/>
      </w:tblGrid>
      <w:tr w:rsidR="00E40DB1" w:rsidRPr="004162E9" w14:paraId="5BB800C9" w14:textId="77777777" w:rsidTr="008F40EB">
        <w:trPr>
          <w:trHeight w:hRule="exact" w:val="283"/>
          <w:jc w:val="center"/>
        </w:trPr>
        <w:tc>
          <w:tcPr>
            <w:tcW w:w="949" w:type="pct"/>
            <w:vMerge w:val="restart"/>
            <w:shd w:val="clear" w:color="auto" w:fill="auto"/>
            <w:vAlign w:val="center"/>
            <w:hideMark/>
          </w:tcPr>
          <w:p w14:paraId="0A68BEBF" w14:textId="77777777" w:rsidR="00E40DB1" w:rsidRPr="004162E9" w:rsidRDefault="00E40DB1" w:rsidP="0082182D">
            <w:pPr>
              <w:rPr>
                <w:color w:val="000000"/>
                <w:sz w:val="22"/>
                <w:szCs w:val="22"/>
                <w:lang w:val="en-US"/>
              </w:rPr>
            </w:pPr>
            <w:r w:rsidRPr="004162E9">
              <w:rPr>
                <w:b/>
                <w:bCs/>
                <w:color w:val="000000"/>
                <w:sz w:val="22"/>
                <w:szCs w:val="22"/>
                <w:lang w:val="en-US"/>
              </w:rPr>
              <w:t>Treatments</w:t>
            </w:r>
          </w:p>
        </w:tc>
        <w:tc>
          <w:tcPr>
            <w:tcW w:w="4051" w:type="pct"/>
            <w:gridSpan w:val="4"/>
            <w:tcBorders>
              <w:top w:val="single" w:sz="8" w:space="0" w:color="000000"/>
              <w:bottom w:val="single" w:sz="4" w:space="0" w:color="auto"/>
            </w:tcBorders>
            <w:shd w:val="clear" w:color="auto" w:fill="auto"/>
          </w:tcPr>
          <w:p w14:paraId="6F6A4A79" w14:textId="77777777" w:rsidR="00E40DB1" w:rsidRPr="004162E9" w:rsidRDefault="00E40DB1" w:rsidP="0082182D">
            <w:pPr>
              <w:jc w:val="center"/>
              <w:rPr>
                <w:b/>
                <w:color w:val="000000"/>
                <w:sz w:val="22"/>
                <w:szCs w:val="22"/>
                <w:lang w:val="en-US"/>
              </w:rPr>
            </w:pPr>
            <w:r w:rsidRPr="004162E9">
              <w:rPr>
                <w:b/>
                <w:color w:val="000000"/>
                <w:sz w:val="22"/>
                <w:szCs w:val="22"/>
                <w:lang w:val="en-US"/>
              </w:rPr>
              <w:t>Years</w:t>
            </w:r>
          </w:p>
        </w:tc>
      </w:tr>
      <w:tr w:rsidR="00E40DB1" w:rsidRPr="004162E9" w14:paraId="67A07F1C" w14:textId="77777777" w:rsidTr="008F40EB">
        <w:trPr>
          <w:trHeight w:hRule="exact" w:val="283"/>
          <w:jc w:val="center"/>
        </w:trPr>
        <w:tc>
          <w:tcPr>
            <w:tcW w:w="949" w:type="pct"/>
            <w:vMerge/>
            <w:tcBorders>
              <w:bottom w:val="single" w:sz="4" w:space="0" w:color="auto"/>
            </w:tcBorders>
            <w:shd w:val="clear" w:color="auto" w:fill="auto"/>
          </w:tcPr>
          <w:p w14:paraId="3D031089" w14:textId="77777777" w:rsidR="00E40DB1" w:rsidRPr="004162E9" w:rsidRDefault="00E40DB1" w:rsidP="0082182D">
            <w:pPr>
              <w:rPr>
                <w:b/>
                <w:color w:val="000000"/>
                <w:sz w:val="22"/>
                <w:szCs w:val="22"/>
                <w:lang w:val="en-US"/>
              </w:rPr>
            </w:pPr>
          </w:p>
        </w:tc>
        <w:tc>
          <w:tcPr>
            <w:tcW w:w="1017" w:type="pct"/>
            <w:tcBorders>
              <w:top w:val="single" w:sz="4" w:space="0" w:color="auto"/>
              <w:bottom w:val="single" w:sz="4" w:space="0" w:color="auto"/>
            </w:tcBorders>
            <w:shd w:val="clear" w:color="auto" w:fill="auto"/>
            <w:hideMark/>
          </w:tcPr>
          <w:p w14:paraId="399E38BA" w14:textId="77777777" w:rsidR="00E40DB1" w:rsidRPr="004162E9" w:rsidRDefault="00E40DB1" w:rsidP="0082182D">
            <w:pPr>
              <w:jc w:val="center"/>
              <w:rPr>
                <w:b/>
                <w:color w:val="000000"/>
                <w:sz w:val="22"/>
                <w:szCs w:val="22"/>
                <w:lang w:val="en-US"/>
              </w:rPr>
            </w:pPr>
            <w:r w:rsidRPr="004162E9">
              <w:rPr>
                <w:b/>
                <w:color w:val="000000"/>
                <w:sz w:val="22"/>
                <w:szCs w:val="22"/>
                <w:lang w:val="en-US"/>
              </w:rPr>
              <w:t>2013</w:t>
            </w:r>
          </w:p>
        </w:tc>
        <w:tc>
          <w:tcPr>
            <w:tcW w:w="912" w:type="pct"/>
            <w:tcBorders>
              <w:top w:val="single" w:sz="4" w:space="0" w:color="auto"/>
              <w:bottom w:val="single" w:sz="4" w:space="0" w:color="auto"/>
            </w:tcBorders>
            <w:shd w:val="clear" w:color="auto" w:fill="auto"/>
            <w:hideMark/>
          </w:tcPr>
          <w:p w14:paraId="05F31310" w14:textId="77777777" w:rsidR="00E40DB1" w:rsidRPr="004162E9" w:rsidRDefault="00E40DB1" w:rsidP="0082182D">
            <w:pPr>
              <w:jc w:val="center"/>
              <w:rPr>
                <w:b/>
                <w:color w:val="000000"/>
                <w:sz w:val="22"/>
                <w:szCs w:val="22"/>
                <w:lang w:val="en-US"/>
              </w:rPr>
            </w:pPr>
            <w:r w:rsidRPr="004162E9">
              <w:rPr>
                <w:b/>
                <w:color w:val="000000"/>
                <w:sz w:val="22"/>
                <w:szCs w:val="22"/>
                <w:lang w:val="en-US"/>
              </w:rPr>
              <w:t>2014</w:t>
            </w:r>
          </w:p>
        </w:tc>
        <w:tc>
          <w:tcPr>
            <w:tcW w:w="912" w:type="pct"/>
            <w:tcBorders>
              <w:top w:val="single" w:sz="4" w:space="0" w:color="auto"/>
              <w:bottom w:val="single" w:sz="4" w:space="0" w:color="auto"/>
            </w:tcBorders>
            <w:shd w:val="clear" w:color="auto" w:fill="auto"/>
            <w:hideMark/>
          </w:tcPr>
          <w:p w14:paraId="592EF7F8" w14:textId="77777777" w:rsidR="00E40DB1" w:rsidRPr="004162E9" w:rsidRDefault="00E40DB1" w:rsidP="0082182D">
            <w:pPr>
              <w:jc w:val="center"/>
              <w:rPr>
                <w:b/>
                <w:color w:val="000000"/>
                <w:sz w:val="22"/>
                <w:szCs w:val="22"/>
                <w:lang w:val="en-US"/>
              </w:rPr>
            </w:pPr>
            <w:r w:rsidRPr="004162E9">
              <w:rPr>
                <w:b/>
                <w:color w:val="000000"/>
                <w:sz w:val="22"/>
                <w:szCs w:val="22"/>
                <w:lang w:val="en-US"/>
              </w:rPr>
              <w:t>2015</w:t>
            </w:r>
          </w:p>
        </w:tc>
        <w:tc>
          <w:tcPr>
            <w:tcW w:w="1210" w:type="pct"/>
            <w:tcBorders>
              <w:top w:val="single" w:sz="4" w:space="0" w:color="auto"/>
              <w:bottom w:val="single" w:sz="4" w:space="0" w:color="auto"/>
            </w:tcBorders>
            <w:shd w:val="clear" w:color="auto" w:fill="auto"/>
            <w:hideMark/>
          </w:tcPr>
          <w:p w14:paraId="79EBD6E8" w14:textId="77777777" w:rsidR="00E40DB1" w:rsidRPr="004162E9" w:rsidRDefault="00E40DB1" w:rsidP="0082182D">
            <w:pPr>
              <w:jc w:val="center"/>
              <w:rPr>
                <w:b/>
                <w:color w:val="000000"/>
                <w:sz w:val="22"/>
                <w:szCs w:val="22"/>
                <w:lang w:val="en-US"/>
              </w:rPr>
            </w:pPr>
            <w:r w:rsidRPr="004162E9">
              <w:rPr>
                <w:b/>
                <w:color w:val="000000"/>
                <w:sz w:val="22"/>
                <w:szCs w:val="22"/>
                <w:lang w:val="en-US"/>
              </w:rPr>
              <w:t>Average</w:t>
            </w:r>
          </w:p>
        </w:tc>
      </w:tr>
      <w:tr w:rsidR="00E40DB1" w:rsidRPr="004162E9" w14:paraId="3D174538" w14:textId="77777777" w:rsidTr="008F40EB">
        <w:trPr>
          <w:trHeight w:hRule="exact" w:val="283"/>
          <w:jc w:val="center"/>
        </w:trPr>
        <w:tc>
          <w:tcPr>
            <w:tcW w:w="949" w:type="pct"/>
            <w:tcBorders>
              <w:top w:val="single" w:sz="4" w:space="0" w:color="auto"/>
            </w:tcBorders>
            <w:shd w:val="clear" w:color="auto" w:fill="auto"/>
            <w:vAlign w:val="center"/>
          </w:tcPr>
          <w:p w14:paraId="133946B1" w14:textId="77777777" w:rsidR="00E40DB1" w:rsidRPr="004162E9" w:rsidRDefault="00E40DB1" w:rsidP="0082182D">
            <w:pPr>
              <w:rPr>
                <w:b/>
                <w:bCs/>
                <w:color w:val="000000"/>
                <w:sz w:val="22"/>
                <w:szCs w:val="22"/>
                <w:lang w:val="en-US"/>
              </w:rPr>
            </w:pPr>
            <w:r w:rsidRPr="004162E9">
              <w:rPr>
                <w:b/>
                <w:bCs/>
                <w:color w:val="000000"/>
                <w:sz w:val="22"/>
                <w:szCs w:val="22"/>
                <w:lang w:val="en-US"/>
              </w:rPr>
              <w:t>DS</w:t>
            </w:r>
          </w:p>
        </w:tc>
        <w:tc>
          <w:tcPr>
            <w:tcW w:w="1017" w:type="pct"/>
            <w:tcBorders>
              <w:top w:val="single" w:sz="4" w:space="0" w:color="auto"/>
            </w:tcBorders>
            <w:shd w:val="clear" w:color="auto" w:fill="auto"/>
            <w:vAlign w:val="center"/>
          </w:tcPr>
          <w:p w14:paraId="1759AEE6" w14:textId="77777777" w:rsidR="00E40DB1" w:rsidRPr="004162E9" w:rsidRDefault="00E40DB1" w:rsidP="008F40EB">
            <w:pPr>
              <w:jc w:val="center"/>
              <w:rPr>
                <w:color w:val="000000"/>
                <w:sz w:val="22"/>
                <w:szCs w:val="22"/>
                <w:lang w:val="en-US"/>
              </w:rPr>
            </w:pPr>
            <w:r w:rsidRPr="004162E9">
              <w:rPr>
                <w:color w:val="000000"/>
                <w:sz w:val="22"/>
                <w:szCs w:val="22"/>
                <w:lang w:val="en-US"/>
              </w:rPr>
              <w:t>166.00 c</w:t>
            </w:r>
          </w:p>
        </w:tc>
        <w:tc>
          <w:tcPr>
            <w:tcW w:w="912" w:type="pct"/>
            <w:tcBorders>
              <w:top w:val="single" w:sz="4" w:space="0" w:color="auto"/>
            </w:tcBorders>
            <w:shd w:val="clear" w:color="auto" w:fill="auto"/>
            <w:vAlign w:val="center"/>
          </w:tcPr>
          <w:p w14:paraId="669762AD" w14:textId="77777777" w:rsidR="00E40DB1" w:rsidRPr="004162E9" w:rsidRDefault="00E40DB1" w:rsidP="008F40EB">
            <w:pPr>
              <w:jc w:val="center"/>
              <w:rPr>
                <w:color w:val="000000"/>
                <w:sz w:val="22"/>
                <w:szCs w:val="22"/>
                <w:lang w:val="en-US"/>
              </w:rPr>
            </w:pPr>
            <w:r w:rsidRPr="004162E9">
              <w:rPr>
                <w:color w:val="000000"/>
                <w:sz w:val="22"/>
                <w:szCs w:val="22"/>
                <w:lang w:val="en-US"/>
              </w:rPr>
              <w:t>163.43 d</w:t>
            </w:r>
          </w:p>
        </w:tc>
        <w:tc>
          <w:tcPr>
            <w:tcW w:w="912" w:type="pct"/>
            <w:tcBorders>
              <w:top w:val="single" w:sz="4" w:space="0" w:color="auto"/>
            </w:tcBorders>
            <w:shd w:val="clear" w:color="auto" w:fill="auto"/>
            <w:vAlign w:val="center"/>
          </w:tcPr>
          <w:p w14:paraId="58B17EBB" w14:textId="77777777" w:rsidR="00E40DB1" w:rsidRPr="004162E9" w:rsidRDefault="00E40DB1" w:rsidP="008F40EB">
            <w:pPr>
              <w:jc w:val="center"/>
              <w:rPr>
                <w:color w:val="000000"/>
                <w:sz w:val="22"/>
                <w:szCs w:val="22"/>
                <w:lang w:val="en-US"/>
              </w:rPr>
            </w:pPr>
            <w:r w:rsidRPr="004162E9">
              <w:rPr>
                <w:color w:val="000000"/>
                <w:sz w:val="22"/>
                <w:szCs w:val="22"/>
                <w:lang w:val="en-US"/>
              </w:rPr>
              <w:t>164.77 d</w:t>
            </w:r>
          </w:p>
        </w:tc>
        <w:tc>
          <w:tcPr>
            <w:tcW w:w="1210" w:type="pct"/>
            <w:tcBorders>
              <w:top w:val="single" w:sz="4" w:space="0" w:color="auto"/>
            </w:tcBorders>
            <w:shd w:val="clear" w:color="auto" w:fill="auto"/>
            <w:vAlign w:val="center"/>
          </w:tcPr>
          <w:p w14:paraId="2C57BDC0" w14:textId="77777777" w:rsidR="00E40DB1" w:rsidRPr="004162E9" w:rsidRDefault="00E40DB1" w:rsidP="008F40EB">
            <w:pPr>
              <w:jc w:val="center"/>
              <w:rPr>
                <w:color w:val="000000"/>
                <w:sz w:val="22"/>
                <w:szCs w:val="22"/>
                <w:lang w:val="en-US"/>
              </w:rPr>
            </w:pPr>
            <w:r w:rsidRPr="004162E9">
              <w:rPr>
                <w:color w:val="000000"/>
                <w:sz w:val="22"/>
                <w:szCs w:val="22"/>
                <w:lang w:val="en-US"/>
              </w:rPr>
              <w:t>164.74</w:t>
            </w:r>
          </w:p>
        </w:tc>
      </w:tr>
      <w:tr w:rsidR="00E40DB1" w:rsidRPr="004162E9" w14:paraId="75E1080A" w14:textId="77777777" w:rsidTr="008F40EB">
        <w:trPr>
          <w:trHeight w:hRule="exact" w:val="283"/>
          <w:jc w:val="center"/>
        </w:trPr>
        <w:tc>
          <w:tcPr>
            <w:tcW w:w="949" w:type="pct"/>
            <w:shd w:val="clear" w:color="auto" w:fill="auto"/>
            <w:vAlign w:val="center"/>
          </w:tcPr>
          <w:p w14:paraId="40C74059" w14:textId="77777777" w:rsidR="00E40DB1" w:rsidRPr="004162E9" w:rsidRDefault="00E40DB1" w:rsidP="0082182D">
            <w:pPr>
              <w:rPr>
                <w:b/>
                <w:bCs/>
                <w:color w:val="000000"/>
                <w:sz w:val="22"/>
                <w:szCs w:val="22"/>
                <w:lang w:val="en-US"/>
              </w:rPr>
            </w:pPr>
            <w:r w:rsidRPr="004162E9">
              <w:rPr>
                <w:b/>
                <w:bCs/>
                <w:color w:val="000000"/>
                <w:sz w:val="22"/>
                <w:szCs w:val="22"/>
                <w:lang w:val="en-US"/>
              </w:rPr>
              <w:t>RS</w:t>
            </w:r>
          </w:p>
        </w:tc>
        <w:tc>
          <w:tcPr>
            <w:tcW w:w="1017" w:type="pct"/>
            <w:shd w:val="clear" w:color="auto" w:fill="auto"/>
            <w:vAlign w:val="center"/>
          </w:tcPr>
          <w:p w14:paraId="36FC695A" w14:textId="77777777" w:rsidR="00E40DB1" w:rsidRPr="004162E9" w:rsidRDefault="00E40DB1" w:rsidP="008F40EB">
            <w:pPr>
              <w:jc w:val="center"/>
              <w:rPr>
                <w:color w:val="000000"/>
                <w:sz w:val="22"/>
                <w:szCs w:val="22"/>
                <w:lang w:val="en-US"/>
              </w:rPr>
            </w:pPr>
            <w:r w:rsidRPr="004162E9">
              <w:rPr>
                <w:color w:val="000000"/>
                <w:sz w:val="22"/>
                <w:szCs w:val="22"/>
                <w:lang w:val="en-US"/>
              </w:rPr>
              <w:t>176.83 b</w:t>
            </w:r>
          </w:p>
        </w:tc>
        <w:tc>
          <w:tcPr>
            <w:tcW w:w="912" w:type="pct"/>
            <w:shd w:val="clear" w:color="auto" w:fill="auto"/>
            <w:vAlign w:val="center"/>
          </w:tcPr>
          <w:p w14:paraId="0C62856E" w14:textId="77777777" w:rsidR="00E40DB1" w:rsidRPr="004162E9" w:rsidRDefault="00E40DB1" w:rsidP="008F40EB">
            <w:pPr>
              <w:jc w:val="center"/>
              <w:rPr>
                <w:color w:val="000000"/>
                <w:sz w:val="22"/>
                <w:szCs w:val="22"/>
                <w:lang w:val="en-US"/>
              </w:rPr>
            </w:pPr>
            <w:r w:rsidRPr="004162E9">
              <w:rPr>
                <w:color w:val="000000"/>
                <w:sz w:val="22"/>
                <w:szCs w:val="22"/>
                <w:lang w:val="en-US"/>
              </w:rPr>
              <w:t>179.04 b</w:t>
            </w:r>
          </w:p>
        </w:tc>
        <w:tc>
          <w:tcPr>
            <w:tcW w:w="912" w:type="pct"/>
            <w:shd w:val="clear" w:color="auto" w:fill="auto"/>
            <w:vAlign w:val="center"/>
          </w:tcPr>
          <w:p w14:paraId="3AA5775F" w14:textId="77777777" w:rsidR="00E40DB1" w:rsidRPr="004162E9" w:rsidRDefault="00E40DB1" w:rsidP="008F40EB">
            <w:pPr>
              <w:jc w:val="center"/>
              <w:rPr>
                <w:color w:val="000000"/>
                <w:sz w:val="22"/>
                <w:szCs w:val="22"/>
                <w:lang w:val="en-US"/>
              </w:rPr>
            </w:pPr>
            <w:r w:rsidRPr="004162E9">
              <w:rPr>
                <w:color w:val="000000"/>
                <w:sz w:val="22"/>
                <w:szCs w:val="22"/>
                <w:lang w:val="en-US"/>
              </w:rPr>
              <w:t>184.43 b</w:t>
            </w:r>
          </w:p>
        </w:tc>
        <w:tc>
          <w:tcPr>
            <w:tcW w:w="1210" w:type="pct"/>
            <w:shd w:val="clear" w:color="auto" w:fill="auto"/>
            <w:vAlign w:val="center"/>
          </w:tcPr>
          <w:p w14:paraId="78E14A01" w14:textId="77777777" w:rsidR="00E40DB1" w:rsidRPr="004162E9" w:rsidRDefault="00E40DB1" w:rsidP="008F40EB">
            <w:pPr>
              <w:jc w:val="center"/>
              <w:rPr>
                <w:color w:val="000000"/>
                <w:sz w:val="22"/>
                <w:szCs w:val="22"/>
                <w:lang w:val="en-US"/>
              </w:rPr>
            </w:pPr>
            <w:r w:rsidRPr="004162E9">
              <w:rPr>
                <w:color w:val="000000"/>
                <w:sz w:val="22"/>
                <w:szCs w:val="22"/>
                <w:lang w:val="en-US"/>
              </w:rPr>
              <w:t>180.10</w:t>
            </w:r>
          </w:p>
        </w:tc>
      </w:tr>
      <w:tr w:rsidR="00E40DB1" w:rsidRPr="004162E9" w14:paraId="2E2744B2" w14:textId="77777777" w:rsidTr="008F40EB">
        <w:trPr>
          <w:trHeight w:hRule="exact" w:val="283"/>
          <w:jc w:val="center"/>
        </w:trPr>
        <w:tc>
          <w:tcPr>
            <w:tcW w:w="949" w:type="pct"/>
            <w:shd w:val="clear" w:color="auto" w:fill="auto"/>
            <w:vAlign w:val="center"/>
          </w:tcPr>
          <w:p w14:paraId="54FE5541" w14:textId="77777777" w:rsidR="00E40DB1" w:rsidRPr="004162E9" w:rsidRDefault="00E40DB1" w:rsidP="0082182D">
            <w:pPr>
              <w:rPr>
                <w:b/>
                <w:bCs/>
                <w:color w:val="000000"/>
                <w:sz w:val="22"/>
                <w:szCs w:val="22"/>
                <w:lang w:val="en-US"/>
              </w:rPr>
            </w:pPr>
            <w:r w:rsidRPr="004162E9">
              <w:rPr>
                <w:b/>
                <w:bCs/>
                <w:color w:val="000000"/>
                <w:sz w:val="22"/>
                <w:szCs w:val="22"/>
                <w:lang w:val="en-US"/>
              </w:rPr>
              <w:t>CST</w:t>
            </w:r>
          </w:p>
        </w:tc>
        <w:tc>
          <w:tcPr>
            <w:tcW w:w="1017" w:type="pct"/>
            <w:shd w:val="clear" w:color="auto" w:fill="auto"/>
            <w:vAlign w:val="center"/>
          </w:tcPr>
          <w:p w14:paraId="3C196E90" w14:textId="77777777" w:rsidR="00E40DB1" w:rsidRPr="004162E9" w:rsidRDefault="00E40DB1" w:rsidP="008F40EB">
            <w:pPr>
              <w:jc w:val="center"/>
              <w:rPr>
                <w:color w:val="000000"/>
                <w:sz w:val="22"/>
                <w:szCs w:val="22"/>
                <w:lang w:val="en-US"/>
              </w:rPr>
            </w:pPr>
            <w:r w:rsidRPr="004162E9">
              <w:rPr>
                <w:color w:val="000000"/>
                <w:sz w:val="22"/>
                <w:szCs w:val="22"/>
                <w:lang w:val="en-US"/>
              </w:rPr>
              <w:t>176.71 b</w:t>
            </w:r>
          </w:p>
        </w:tc>
        <w:tc>
          <w:tcPr>
            <w:tcW w:w="912" w:type="pct"/>
            <w:shd w:val="clear" w:color="auto" w:fill="auto"/>
            <w:vAlign w:val="center"/>
          </w:tcPr>
          <w:p w14:paraId="36B35CE2" w14:textId="77777777" w:rsidR="00E40DB1" w:rsidRPr="004162E9" w:rsidRDefault="00E40DB1" w:rsidP="008F40EB">
            <w:pPr>
              <w:jc w:val="center"/>
              <w:rPr>
                <w:color w:val="000000"/>
                <w:sz w:val="22"/>
                <w:szCs w:val="22"/>
                <w:lang w:val="en-US"/>
              </w:rPr>
            </w:pPr>
            <w:r w:rsidRPr="004162E9">
              <w:rPr>
                <w:color w:val="000000"/>
                <w:sz w:val="22"/>
                <w:szCs w:val="22"/>
                <w:lang w:val="en-US"/>
              </w:rPr>
              <w:t>175.68 c</w:t>
            </w:r>
          </w:p>
        </w:tc>
        <w:tc>
          <w:tcPr>
            <w:tcW w:w="912" w:type="pct"/>
            <w:shd w:val="clear" w:color="auto" w:fill="auto"/>
            <w:vAlign w:val="center"/>
          </w:tcPr>
          <w:p w14:paraId="19FF2A63" w14:textId="77777777" w:rsidR="00E40DB1" w:rsidRPr="004162E9" w:rsidRDefault="00E40DB1" w:rsidP="008F40EB">
            <w:pPr>
              <w:jc w:val="center"/>
              <w:rPr>
                <w:color w:val="000000"/>
                <w:sz w:val="22"/>
                <w:szCs w:val="22"/>
                <w:lang w:val="en-US"/>
              </w:rPr>
            </w:pPr>
            <w:r w:rsidRPr="004162E9">
              <w:rPr>
                <w:color w:val="000000"/>
                <w:sz w:val="22"/>
                <w:szCs w:val="22"/>
                <w:lang w:val="en-US"/>
              </w:rPr>
              <w:t>175.03 c</w:t>
            </w:r>
          </w:p>
        </w:tc>
        <w:tc>
          <w:tcPr>
            <w:tcW w:w="1210" w:type="pct"/>
            <w:shd w:val="clear" w:color="auto" w:fill="auto"/>
            <w:vAlign w:val="center"/>
          </w:tcPr>
          <w:p w14:paraId="6D09DB19" w14:textId="77777777" w:rsidR="00E40DB1" w:rsidRPr="004162E9" w:rsidRDefault="00E40DB1" w:rsidP="008F40EB">
            <w:pPr>
              <w:jc w:val="center"/>
              <w:rPr>
                <w:color w:val="000000"/>
                <w:sz w:val="22"/>
                <w:szCs w:val="22"/>
                <w:lang w:val="en-US"/>
              </w:rPr>
            </w:pPr>
            <w:r w:rsidRPr="004162E9">
              <w:rPr>
                <w:color w:val="000000"/>
                <w:sz w:val="22"/>
                <w:szCs w:val="22"/>
                <w:lang w:val="en-US"/>
              </w:rPr>
              <w:t>175.81</w:t>
            </w:r>
          </w:p>
        </w:tc>
      </w:tr>
      <w:tr w:rsidR="00E40DB1" w:rsidRPr="004162E9" w14:paraId="33382C83" w14:textId="77777777" w:rsidTr="008F40EB">
        <w:trPr>
          <w:trHeight w:hRule="exact" w:val="283"/>
          <w:jc w:val="center"/>
        </w:trPr>
        <w:tc>
          <w:tcPr>
            <w:tcW w:w="949" w:type="pct"/>
            <w:tcBorders>
              <w:bottom w:val="nil"/>
            </w:tcBorders>
            <w:shd w:val="clear" w:color="auto" w:fill="auto"/>
            <w:vAlign w:val="center"/>
          </w:tcPr>
          <w:p w14:paraId="338328D2" w14:textId="77777777" w:rsidR="00E40DB1" w:rsidRPr="004162E9" w:rsidRDefault="00E40DB1" w:rsidP="0082182D">
            <w:pPr>
              <w:rPr>
                <w:b/>
                <w:bCs/>
                <w:color w:val="000000"/>
                <w:sz w:val="22"/>
                <w:szCs w:val="22"/>
                <w:lang w:val="en-US"/>
              </w:rPr>
            </w:pPr>
            <w:r w:rsidRPr="004162E9">
              <w:rPr>
                <w:b/>
                <w:bCs/>
                <w:color w:val="000000"/>
                <w:sz w:val="22"/>
                <w:szCs w:val="22"/>
                <w:lang w:val="en-US"/>
              </w:rPr>
              <w:t>RST</w:t>
            </w:r>
          </w:p>
        </w:tc>
        <w:tc>
          <w:tcPr>
            <w:tcW w:w="1017" w:type="pct"/>
            <w:tcBorders>
              <w:bottom w:val="nil"/>
            </w:tcBorders>
            <w:shd w:val="clear" w:color="auto" w:fill="auto"/>
            <w:vAlign w:val="center"/>
          </w:tcPr>
          <w:p w14:paraId="49C1D70E" w14:textId="77777777" w:rsidR="00E40DB1" w:rsidRPr="004162E9" w:rsidRDefault="00E40DB1" w:rsidP="008F40EB">
            <w:pPr>
              <w:jc w:val="center"/>
              <w:rPr>
                <w:color w:val="000000"/>
                <w:sz w:val="22"/>
                <w:szCs w:val="22"/>
                <w:lang w:val="en-US"/>
              </w:rPr>
            </w:pPr>
            <w:r w:rsidRPr="004162E9">
              <w:rPr>
                <w:color w:val="000000"/>
                <w:sz w:val="22"/>
                <w:szCs w:val="22"/>
                <w:lang w:val="en-US"/>
              </w:rPr>
              <w:t>181.17 a</w:t>
            </w:r>
          </w:p>
        </w:tc>
        <w:tc>
          <w:tcPr>
            <w:tcW w:w="912" w:type="pct"/>
            <w:tcBorders>
              <w:bottom w:val="nil"/>
            </w:tcBorders>
            <w:shd w:val="clear" w:color="auto" w:fill="auto"/>
            <w:vAlign w:val="center"/>
          </w:tcPr>
          <w:p w14:paraId="2C641AF7" w14:textId="77777777" w:rsidR="00E40DB1" w:rsidRPr="004162E9" w:rsidRDefault="00E40DB1" w:rsidP="008F40EB">
            <w:pPr>
              <w:jc w:val="center"/>
              <w:rPr>
                <w:color w:val="000000"/>
                <w:sz w:val="22"/>
                <w:szCs w:val="22"/>
                <w:lang w:val="en-US"/>
              </w:rPr>
            </w:pPr>
            <w:r w:rsidRPr="004162E9">
              <w:rPr>
                <w:color w:val="000000"/>
                <w:sz w:val="22"/>
                <w:szCs w:val="22"/>
                <w:lang w:val="en-US"/>
              </w:rPr>
              <w:t>188.43 a</w:t>
            </w:r>
          </w:p>
        </w:tc>
        <w:tc>
          <w:tcPr>
            <w:tcW w:w="912" w:type="pct"/>
            <w:tcBorders>
              <w:bottom w:val="nil"/>
            </w:tcBorders>
            <w:shd w:val="clear" w:color="auto" w:fill="auto"/>
            <w:vAlign w:val="center"/>
          </w:tcPr>
          <w:p w14:paraId="176B3845" w14:textId="77777777" w:rsidR="00E40DB1" w:rsidRPr="004162E9" w:rsidRDefault="00E40DB1" w:rsidP="008F40EB">
            <w:pPr>
              <w:jc w:val="center"/>
              <w:rPr>
                <w:color w:val="000000"/>
                <w:sz w:val="22"/>
                <w:szCs w:val="22"/>
                <w:lang w:val="en-US"/>
              </w:rPr>
            </w:pPr>
            <w:r w:rsidRPr="004162E9">
              <w:rPr>
                <w:color w:val="000000"/>
                <w:sz w:val="22"/>
                <w:szCs w:val="22"/>
                <w:lang w:val="en-US"/>
              </w:rPr>
              <w:t>189.08 a</w:t>
            </w:r>
          </w:p>
        </w:tc>
        <w:tc>
          <w:tcPr>
            <w:tcW w:w="1210" w:type="pct"/>
            <w:tcBorders>
              <w:bottom w:val="nil"/>
            </w:tcBorders>
            <w:shd w:val="clear" w:color="auto" w:fill="auto"/>
            <w:vAlign w:val="center"/>
          </w:tcPr>
          <w:p w14:paraId="075A6DEF" w14:textId="77777777" w:rsidR="00E40DB1" w:rsidRPr="004162E9" w:rsidRDefault="00E40DB1" w:rsidP="008F40EB">
            <w:pPr>
              <w:jc w:val="center"/>
              <w:rPr>
                <w:color w:val="000000"/>
                <w:sz w:val="22"/>
                <w:szCs w:val="22"/>
                <w:lang w:val="en-US"/>
              </w:rPr>
            </w:pPr>
            <w:r w:rsidRPr="004162E9">
              <w:rPr>
                <w:color w:val="000000"/>
                <w:sz w:val="22"/>
                <w:szCs w:val="22"/>
                <w:lang w:val="en-US"/>
              </w:rPr>
              <w:t>186.23</w:t>
            </w:r>
          </w:p>
        </w:tc>
      </w:tr>
      <w:tr w:rsidR="00E40DB1" w:rsidRPr="004162E9" w14:paraId="7291D41E" w14:textId="77777777" w:rsidTr="008F40EB">
        <w:trPr>
          <w:trHeight w:hRule="exact" w:val="283"/>
          <w:jc w:val="center"/>
        </w:trPr>
        <w:tc>
          <w:tcPr>
            <w:tcW w:w="949" w:type="pct"/>
            <w:tcBorders>
              <w:top w:val="nil"/>
              <w:bottom w:val="nil"/>
            </w:tcBorders>
            <w:shd w:val="clear" w:color="auto" w:fill="auto"/>
            <w:vAlign w:val="center"/>
          </w:tcPr>
          <w:p w14:paraId="0D106A65" w14:textId="77777777" w:rsidR="00E40DB1" w:rsidRPr="004162E9" w:rsidRDefault="00E40DB1" w:rsidP="0082182D">
            <w:pPr>
              <w:rPr>
                <w:b/>
                <w:bCs/>
                <w:color w:val="000000"/>
                <w:sz w:val="22"/>
                <w:szCs w:val="22"/>
                <w:lang w:val="en-US"/>
              </w:rPr>
            </w:pPr>
            <w:r w:rsidRPr="004162E9">
              <w:rPr>
                <w:b/>
                <w:bCs/>
                <w:color w:val="000000"/>
                <w:sz w:val="22"/>
                <w:szCs w:val="22"/>
                <w:lang w:val="en-US"/>
              </w:rPr>
              <w:t>Average</w:t>
            </w:r>
          </w:p>
        </w:tc>
        <w:tc>
          <w:tcPr>
            <w:tcW w:w="1017" w:type="pct"/>
            <w:tcBorders>
              <w:top w:val="nil"/>
              <w:bottom w:val="nil"/>
            </w:tcBorders>
            <w:shd w:val="clear" w:color="auto" w:fill="auto"/>
            <w:vAlign w:val="center"/>
          </w:tcPr>
          <w:p w14:paraId="49CE5F23" w14:textId="77777777" w:rsidR="00E40DB1" w:rsidRPr="004162E9" w:rsidRDefault="00E40DB1" w:rsidP="008F40EB">
            <w:pPr>
              <w:jc w:val="center"/>
              <w:rPr>
                <w:color w:val="000000"/>
                <w:sz w:val="22"/>
                <w:szCs w:val="22"/>
                <w:lang w:val="en-US"/>
              </w:rPr>
            </w:pPr>
            <w:r w:rsidRPr="004162E9">
              <w:rPr>
                <w:color w:val="000000"/>
                <w:sz w:val="22"/>
                <w:szCs w:val="22"/>
                <w:lang w:val="en-US"/>
              </w:rPr>
              <w:t>175.18</w:t>
            </w:r>
          </w:p>
        </w:tc>
        <w:tc>
          <w:tcPr>
            <w:tcW w:w="912" w:type="pct"/>
            <w:tcBorders>
              <w:top w:val="nil"/>
              <w:bottom w:val="nil"/>
            </w:tcBorders>
            <w:shd w:val="clear" w:color="auto" w:fill="auto"/>
            <w:vAlign w:val="center"/>
          </w:tcPr>
          <w:p w14:paraId="0D248F45" w14:textId="77777777" w:rsidR="00E40DB1" w:rsidRPr="004162E9" w:rsidRDefault="00E40DB1" w:rsidP="008F40EB">
            <w:pPr>
              <w:jc w:val="center"/>
              <w:rPr>
                <w:color w:val="000000"/>
                <w:sz w:val="22"/>
                <w:szCs w:val="22"/>
                <w:lang w:val="en-US"/>
              </w:rPr>
            </w:pPr>
            <w:r w:rsidRPr="004162E9">
              <w:rPr>
                <w:color w:val="000000"/>
                <w:sz w:val="22"/>
                <w:szCs w:val="22"/>
                <w:lang w:val="en-US"/>
              </w:rPr>
              <w:t>176.65</w:t>
            </w:r>
          </w:p>
        </w:tc>
        <w:tc>
          <w:tcPr>
            <w:tcW w:w="912" w:type="pct"/>
            <w:tcBorders>
              <w:top w:val="nil"/>
              <w:bottom w:val="nil"/>
            </w:tcBorders>
            <w:shd w:val="clear" w:color="auto" w:fill="auto"/>
            <w:vAlign w:val="center"/>
          </w:tcPr>
          <w:p w14:paraId="4E98FD77" w14:textId="77777777" w:rsidR="00E40DB1" w:rsidRPr="004162E9" w:rsidRDefault="00E40DB1" w:rsidP="008F40EB">
            <w:pPr>
              <w:jc w:val="center"/>
              <w:rPr>
                <w:color w:val="000000"/>
                <w:sz w:val="22"/>
                <w:szCs w:val="22"/>
                <w:lang w:val="en-US"/>
              </w:rPr>
            </w:pPr>
            <w:r w:rsidRPr="004162E9">
              <w:rPr>
                <w:color w:val="000000"/>
                <w:sz w:val="22"/>
                <w:szCs w:val="22"/>
                <w:lang w:val="en-US"/>
              </w:rPr>
              <w:t>178.33</w:t>
            </w:r>
          </w:p>
        </w:tc>
        <w:tc>
          <w:tcPr>
            <w:tcW w:w="1210" w:type="pct"/>
            <w:tcBorders>
              <w:top w:val="nil"/>
              <w:bottom w:val="nil"/>
            </w:tcBorders>
            <w:shd w:val="clear" w:color="auto" w:fill="auto"/>
            <w:vAlign w:val="center"/>
          </w:tcPr>
          <w:p w14:paraId="5E40AF4C" w14:textId="77777777" w:rsidR="00E40DB1" w:rsidRPr="004162E9" w:rsidRDefault="00E40DB1" w:rsidP="008F40EB">
            <w:pPr>
              <w:jc w:val="center"/>
              <w:rPr>
                <w:color w:val="000000"/>
                <w:sz w:val="22"/>
                <w:szCs w:val="22"/>
                <w:lang w:val="en-US"/>
              </w:rPr>
            </w:pPr>
          </w:p>
        </w:tc>
      </w:tr>
      <w:tr w:rsidR="00E40DB1" w:rsidRPr="004162E9" w14:paraId="5AC6726A" w14:textId="77777777" w:rsidTr="008F40EB">
        <w:trPr>
          <w:trHeight w:hRule="exact" w:val="283"/>
          <w:jc w:val="center"/>
        </w:trPr>
        <w:tc>
          <w:tcPr>
            <w:tcW w:w="949" w:type="pct"/>
            <w:tcBorders>
              <w:top w:val="nil"/>
              <w:bottom w:val="nil"/>
            </w:tcBorders>
            <w:shd w:val="clear" w:color="auto" w:fill="auto"/>
            <w:vAlign w:val="center"/>
          </w:tcPr>
          <w:p w14:paraId="5F83771C" w14:textId="77777777" w:rsidR="00E40DB1" w:rsidRPr="004162E9" w:rsidRDefault="00E40DB1" w:rsidP="0082182D">
            <w:pPr>
              <w:rPr>
                <w:b/>
                <w:bCs/>
                <w:color w:val="000000"/>
                <w:sz w:val="22"/>
                <w:szCs w:val="22"/>
                <w:lang w:val="en-US"/>
              </w:rPr>
            </w:pPr>
            <w:r w:rsidRPr="004162E9">
              <w:rPr>
                <w:b/>
                <w:bCs/>
                <w:color w:val="000000"/>
                <w:sz w:val="22"/>
                <w:szCs w:val="22"/>
                <w:lang w:val="en-US"/>
              </w:rPr>
              <w:t>CV</w:t>
            </w:r>
          </w:p>
        </w:tc>
        <w:tc>
          <w:tcPr>
            <w:tcW w:w="1017" w:type="pct"/>
            <w:tcBorders>
              <w:top w:val="nil"/>
              <w:bottom w:val="nil"/>
            </w:tcBorders>
            <w:shd w:val="clear" w:color="auto" w:fill="auto"/>
            <w:vAlign w:val="center"/>
          </w:tcPr>
          <w:p w14:paraId="517D62E2" w14:textId="77777777" w:rsidR="00E40DB1" w:rsidRPr="004162E9" w:rsidRDefault="00E40DB1" w:rsidP="008F40EB">
            <w:pPr>
              <w:jc w:val="center"/>
              <w:rPr>
                <w:color w:val="000000"/>
                <w:sz w:val="22"/>
                <w:szCs w:val="22"/>
                <w:lang w:val="en-US"/>
              </w:rPr>
            </w:pPr>
            <w:r w:rsidRPr="004162E9">
              <w:rPr>
                <w:color w:val="000000"/>
                <w:sz w:val="22"/>
                <w:szCs w:val="22"/>
                <w:lang w:val="en-US"/>
              </w:rPr>
              <w:t>1.02</w:t>
            </w:r>
          </w:p>
        </w:tc>
        <w:tc>
          <w:tcPr>
            <w:tcW w:w="912" w:type="pct"/>
            <w:tcBorders>
              <w:top w:val="nil"/>
              <w:bottom w:val="nil"/>
            </w:tcBorders>
            <w:shd w:val="clear" w:color="auto" w:fill="auto"/>
            <w:vAlign w:val="center"/>
          </w:tcPr>
          <w:p w14:paraId="52475FA7" w14:textId="77777777" w:rsidR="00E40DB1" w:rsidRPr="004162E9" w:rsidRDefault="00E40DB1" w:rsidP="008F40EB">
            <w:pPr>
              <w:jc w:val="center"/>
              <w:rPr>
                <w:color w:val="000000"/>
                <w:sz w:val="22"/>
                <w:szCs w:val="22"/>
                <w:lang w:val="en-US"/>
              </w:rPr>
            </w:pPr>
            <w:r w:rsidRPr="004162E9">
              <w:rPr>
                <w:color w:val="000000"/>
                <w:sz w:val="22"/>
                <w:szCs w:val="22"/>
                <w:lang w:val="en-US"/>
              </w:rPr>
              <w:t>0.23</w:t>
            </w:r>
          </w:p>
        </w:tc>
        <w:tc>
          <w:tcPr>
            <w:tcW w:w="912" w:type="pct"/>
            <w:tcBorders>
              <w:top w:val="nil"/>
              <w:bottom w:val="nil"/>
            </w:tcBorders>
            <w:shd w:val="clear" w:color="auto" w:fill="auto"/>
            <w:vAlign w:val="center"/>
          </w:tcPr>
          <w:p w14:paraId="172D648F" w14:textId="77777777" w:rsidR="00E40DB1" w:rsidRPr="004162E9" w:rsidRDefault="00E40DB1" w:rsidP="008F40EB">
            <w:pPr>
              <w:jc w:val="center"/>
              <w:rPr>
                <w:color w:val="000000"/>
                <w:sz w:val="22"/>
                <w:szCs w:val="22"/>
                <w:lang w:val="en-US"/>
              </w:rPr>
            </w:pPr>
            <w:r w:rsidRPr="004162E9">
              <w:rPr>
                <w:color w:val="000000"/>
                <w:sz w:val="22"/>
                <w:szCs w:val="22"/>
                <w:lang w:val="en-US"/>
              </w:rPr>
              <w:t>0.94</w:t>
            </w:r>
          </w:p>
        </w:tc>
        <w:tc>
          <w:tcPr>
            <w:tcW w:w="1210" w:type="pct"/>
            <w:tcBorders>
              <w:top w:val="nil"/>
              <w:bottom w:val="nil"/>
            </w:tcBorders>
            <w:shd w:val="clear" w:color="auto" w:fill="auto"/>
            <w:vAlign w:val="center"/>
          </w:tcPr>
          <w:p w14:paraId="43778217" w14:textId="77777777" w:rsidR="00E40DB1" w:rsidRPr="004162E9" w:rsidRDefault="00E40DB1" w:rsidP="008F40EB">
            <w:pPr>
              <w:jc w:val="center"/>
              <w:rPr>
                <w:color w:val="000000"/>
                <w:sz w:val="22"/>
                <w:szCs w:val="22"/>
                <w:lang w:val="en-US"/>
              </w:rPr>
            </w:pPr>
          </w:p>
        </w:tc>
      </w:tr>
      <w:tr w:rsidR="00E40DB1" w:rsidRPr="004162E9" w14:paraId="78D29A59" w14:textId="77777777" w:rsidTr="008F40EB">
        <w:trPr>
          <w:trHeight w:hRule="exact" w:val="283"/>
          <w:jc w:val="center"/>
        </w:trPr>
        <w:tc>
          <w:tcPr>
            <w:tcW w:w="949" w:type="pct"/>
            <w:tcBorders>
              <w:top w:val="nil"/>
              <w:bottom w:val="single" w:sz="4" w:space="0" w:color="auto"/>
            </w:tcBorders>
            <w:shd w:val="clear" w:color="auto" w:fill="auto"/>
            <w:vAlign w:val="center"/>
          </w:tcPr>
          <w:p w14:paraId="0A201FFB" w14:textId="77777777" w:rsidR="00E40DB1" w:rsidRPr="004162E9" w:rsidRDefault="00E40DB1" w:rsidP="0082182D">
            <w:pPr>
              <w:rPr>
                <w:b/>
                <w:bCs/>
                <w:color w:val="000000"/>
                <w:sz w:val="22"/>
                <w:szCs w:val="22"/>
                <w:lang w:val="en-US"/>
              </w:rPr>
            </w:pPr>
            <w:r w:rsidRPr="004162E9">
              <w:rPr>
                <w:b/>
                <w:bCs/>
                <w:color w:val="000000"/>
                <w:sz w:val="22"/>
                <w:szCs w:val="22"/>
                <w:lang w:val="en-US"/>
              </w:rPr>
              <w:t>LSD</w:t>
            </w:r>
          </w:p>
        </w:tc>
        <w:tc>
          <w:tcPr>
            <w:tcW w:w="1017" w:type="pct"/>
            <w:tcBorders>
              <w:top w:val="nil"/>
              <w:bottom w:val="single" w:sz="4" w:space="0" w:color="auto"/>
            </w:tcBorders>
            <w:shd w:val="clear" w:color="auto" w:fill="auto"/>
            <w:vAlign w:val="center"/>
          </w:tcPr>
          <w:p w14:paraId="0D77A100" w14:textId="77777777" w:rsidR="00E40DB1" w:rsidRPr="004162E9" w:rsidRDefault="00E40DB1" w:rsidP="008F40EB">
            <w:pPr>
              <w:jc w:val="center"/>
              <w:rPr>
                <w:color w:val="000000"/>
                <w:sz w:val="22"/>
                <w:szCs w:val="22"/>
                <w:lang w:val="en-US"/>
              </w:rPr>
            </w:pPr>
            <w:r w:rsidRPr="004162E9">
              <w:rPr>
                <w:color w:val="000000"/>
                <w:sz w:val="22"/>
                <w:szCs w:val="22"/>
                <w:lang w:val="en-US"/>
              </w:rPr>
              <w:t>3.57**</w:t>
            </w:r>
          </w:p>
        </w:tc>
        <w:tc>
          <w:tcPr>
            <w:tcW w:w="912" w:type="pct"/>
            <w:tcBorders>
              <w:top w:val="nil"/>
              <w:bottom w:val="single" w:sz="4" w:space="0" w:color="auto"/>
            </w:tcBorders>
            <w:shd w:val="clear" w:color="auto" w:fill="auto"/>
            <w:vAlign w:val="center"/>
          </w:tcPr>
          <w:p w14:paraId="4168350C" w14:textId="77777777" w:rsidR="00E40DB1" w:rsidRPr="004162E9" w:rsidRDefault="00E40DB1" w:rsidP="008F40EB">
            <w:pPr>
              <w:jc w:val="center"/>
              <w:rPr>
                <w:color w:val="000000"/>
                <w:sz w:val="22"/>
                <w:szCs w:val="22"/>
                <w:lang w:val="en-US"/>
              </w:rPr>
            </w:pPr>
            <w:r w:rsidRPr="004162E9">
              <w:rPr>
                <w:color w:val="000000"/>
                <w:sz w:val="22"/>
                <w:szCs w:val="22"/>
                <w:lang w:val="en-US"/>
              </w:rPr>
              <w:t>3.82**</w:t>
            </w:r>
          </w:p>
        </w:tc>
        <w:tc>
          <w:tcPr>
            <w:tcW w:w="912" w:type="pct"/>
            <w:tcBorders>
              <w:top w:val="nil"/>
              <w:bottom w:val="single" w:sz="4" w:space="0" w:color="auto"/>
            </w:tcBorders>
            <w:shd w:val="clear" w:color="auto" w:fill="auto"/>
            <w:vAlign w:val="center"/>
          </w:tcPr>
          <w:p w14:paraId="55C7E21A" w14:textId="77777777" w:rsidR="00E40DB1" w:rsidRPr="004162E9" w:rsidRDefault="00E40DB1" w:rsidP="008F40EB">
            <w:pPr>
              <w:jc w:val="center"/>
              <w:rPr>
                <w:color w:val="000000"/>
                <w:sz w:val="22"/>
                <w:szCs w:val="22"/>
                <w:lang w:val="en-US"/>
              </w:rPr>
            </w:pPr>
            <w:r w:rsidRPr="004162E9">
              <w:rPr>
                <w:color w:val="000000"/>
                <w:sz w:val="22"/>
                <w:szCs w:val="22"/>
                <w:lang w:val="en-US"/>
              </w:rPr>
              <w:t>3.38**</w:t>
            </w:r>
          </w:p>
        </w:tc>
        <w:tc>
          <w:tcPr>
            <w:tcW w:w="1210" w:type="pct"/>
            <w:tcBorders>
              <w:top w:val="nil"/>
              <w:bottom w:val="single" w:sz="4" w:space="0" w:color="auto"/>
            </w:tcBorders>
            <w:shd w:val="clear" w:color="auto" w:fill="auto"/>
            <w:vAlign w:val="center"/>
          </w:tcPr>
          <w:p w14:paraId="7039E9FE" w14:textId="77777777" w:rsidR="00E40DB1" w:rsidRPr="004162E9" w:rsidRDefault="00E40DB1" w:rsidP="008F40EB">
            <w:pPr>
              <w:jc w:val="center"/>
              <w:rPr>
                <w:color w:val="000000"/>
                <w:sz w:val="22"/>
                <w:szCs w:val="22"/>
                <w:lang w:val="en-US"/>
              </w:rPr>
            </w:pPr>
          </w:p>
        </w:tc>
      </w:tr>
      <w:tr w:rsidR="00E40DB1" w:rsidRPr="004162E9" w14:paraId="5FFFF757" w14:textId="77777777" w:rsidTr="008F40EB">
        <w:trPr>
          <w:trHeight w:hRule="exact" w:val="283"/>
          <w:jc w:val="center"/>
        </w:trPr>
        <w:tc>
          <w:tcPr>
            <w:tcW w:w="5000" w:type="pct"/>
            <w:gridSpan w:val="5"/>
            <w:tcBorders>
              <w:top w:val="single" w:sz="4" w:space="0" w:color="auto"/>
              <w:bottom w:val="single" w:sz="8" w:space="0" w:color="000000"/>
            </w:tcBorders>
            <w:shd w:val="clear" w:color="auto" w:fill="auto"/>
          </w:tcPr>
          <w:p w14:paraId="427849E2" w14:textId="77777777" w:rsidR="00E40DB1" w:rsidRPr="004162E9" w:rsidRDefault="00E40DB1" w:rsidP="0082182D">
            <w:pPr>
              <w:pStyle w:val="Pr-formataoHTML"/>
              <w:jc w:val="center"/>
              <w:rPr>
                <w:rFonts w:ascii="Times New Roman" w:hAnsi="Times New Roman" w:cs="Times New Roman"/>
                <w:color w:val="000000"/>
                <w:sz w:val="22"/>
                <w:szCs w:val="22"/>
                <w:lang w:val="en-US"/>
              </w:rPr>
            </w:pPr>
            <w:r w:rsidRPr="004162E9">
              <w:rPr>
                <w:rFonts w:ascii="Times New Roman" w:hAnsi="Times New Roman" w:cs="Times New Roman"/>
                <w:b/>
                <w:color w:val="000000"/>
                <w:sz w:val="22"/>
                <w:szCs w:val="22"/>
                <w:lang w:val="en-US"/>
              </w:rPr>
              <w:t xml:space="preserve">Year x </w:t>
            </w:r>
            <w:r w:rsidRPr="004162E9">
              <w:rPr>
                <w:rFonts w:ascii="Times New Roman" w:hAnsi="Times New Roman" w:cs="Times New Roman"/>
                <w:b/>
                <w:bCs/>
                <w:color w:val="000000"/>
                <w:sz w:val="22"/>
                <w:szCs w:val="22"/>
                <w:lang w:val="en-US"/>
              </w:rPr>
              <w:t>Treatment</w:t>
            </w:r>
            <w:r w:rsidRPr="004162E9">
              <w:rPr>
                <w:rFonts w:ascii="Times New Roman" w:hAnsi="Times New Roman" w:cs="Times New Roman"/>
                <w:b/>
                <w:color w:val="000000"/>
                <w:sz w:val="22"/>
                <w:szCs w:val="22"/>
                <w:lang w:val="en-US"/>
              </w:rPr>
              <w:t>: Significant **</w:t>
            </w:r>
          </w:p>
          <w:p w14:paraId="1BB73F31" w14:textId="77777777" w:rsidR="00E40DB1" w:rsidRPr="004162E9" w:rsidRDefault="00E40DB1" w:rsidP="0082182D">
            <w:pPr>
              <w:jc w:val="center"/>
              <w:rPr>
                <w:color w:val="000000"/>
                <w:sz w:val="22"/>
                <w:szCs w:val="22"/>
                <w:lang w:val="en-US"/>
              </w:rPr>
            </w:pPr>
          </w:p>
        </w:tc>
      </w:tr>
    </w:tbl>
    <w:p w14:paraId="71F21A63" w14:textId="3E4146B2" w:rsidR="00E40DB1" w:rsidRPr="004162E9" w:rsidRDefault="00E40DB1" w:rsidP="0082182D">
      <w:pPr>
        <w:jc w:val="both"/>
        <w:rPr>
          <w:sz w:val="18"/>
          <w:szCs w:val="18"/>
          <w:lang w:val="en-US"/>
        </w:rPr>
      </w:pPr>
      <w:r w:rsidRPr="004162E9">
        <w:rPr>
          <w:sz w:val="18"/>
          <w:szCs w:val="18"/>
          <w:lang w:val="en-US"/>
        </w:rPr>
        <w:t>** Significant at P&lt; 0.01; * Significant at P&lt; 0.05;</w:t>
      </w:r>
      <w:r w:rsidRPr="004162E9">
        <w:rPr>
          <w:sz w:val="18"/>
          <w:szCs w:val="18"/>
          <w:vertAlign w:val="superscript"/>
          <w:lang w:val="en-US"/>
        </w:rPr>
        <w:t xml:space="preserve"> 1 </w:t>
      </w:r>
      <w:proofErr w:type="gramStart"/>
      <w:r w:rsidRPr="004162E9">
        <w:rPr>
          <w:sz w:val="18"/>
          <w:szCs w:val="18"/>
          <w:lang w:val="en-US"/>
        </w:rPr>
        <w:t>The</w:t>
      </w:r>
      <w:proofErr w:type="gramEnd"/>
      <w:r w:rsidRPr="004162E9">
        <w:rPr>
          <w:sz w:val="18"/>
          <w:szCs w:val="18"/>
          <w:lang w:val="en-US"/>
        </w:rPr>
        <w:t xml:space="preserve"> means indicated with the same letters in the same columns </w:t>
      </w:r>
      <w:r w:rsidR="00C82448">
        <w:rPr>
          <w:sz w:val="18"/>
          <w:szCs w:val="18"/>
          <w:lang w:val="en-US"/>
        </w:rPr>
        <w:t xml:space="preserve">are not significantly different; </w:t>
      </w:r>
      <w:r w:rsidRPr="004162E9">
        <w:rPr>
          <w:sz w:val="18"/>
          <w:szCs w:val="18"/>
          <w:lang w:val="en-US"/>
        </w:rPr>
        <w:t>DS: Direct sowing, RS: Ridge sowing, CST</w:t>
      </w:r>
      <w:r w:rsidRPr="004162E9">
        <w:rPr>
          <w:bCs/>
          <w:sz w:val="18"/>
          <w:szCs w:val="18"/>
          <w:lang w:val="en-US"/>
        </w:rPr>
        <w:t>: Conventional soil tillage, RST: Reduced soil tillage</w:t>
      </w:r>
      <w:r w:rsidRPr="004162E9">
        <w:rPr>
          <w:sz w:val="18"/>
          <w:szCs w:val="18"/>
          <w:lang w:val="en-US"/>
        </w:rPr>
        <w:t>, CV: Coefficient of variation, LSD: Least significant difference</w:t>
      </w:r>
    </w:p>
    <w:p w14:paraId="6FEB43AB" w14:textId="77777777" w:rsidR="00E40DB1" w:rsidRPr="004162E9" w:rsidRDefault="00E40DB1" w:rsidP="0082182D">
      <w:pPr>
        <w:autoSpaceDE w:val="0"/>
        <w:autoSpaceDN w:val="0"/>
        <w:adjustRightInd w:val="0"/>
        <w:rPr>
          <w:b/>
          <w:sz w:val="22"/>
          <w:szCs w:val="22"/>
          <w:lang w:val="en-US"/>
        </w:rPr>
      </w:pPr>
    </w:p>
    <w:p w14:paraId="2F8FF321" w14:textId="77777777" w:rsidR="0082182D" w:rsidRPr="004162E9" w:rsidRDefault="0082182D" w:rsidP="0082182D">
      <w:pPr>
        <w:ind w:firstLine="708"/>
        <w:jc w:val="both"/>
        <w:rPr>
          <w:sz w:val="22"/>
          <w:szCs w:val="22"/>
          <w:lang w:val="en-US"/>
        </w:rPr>
        <w:sectPr w:rsidR="0082182D" w:rsidRPr="004162E9" w:rsidSect="007D1464">
          <w:type w:val="continuous"/>
          <w:pgSz w:w="11906" w:h="16838"/>
          <w:pgMar w:top="1417" w:right="1021" w:bottom="1417" w:left="1021" w:header="708" w:footer="708" w:gutter="0"/>
          <w:cols w:space="708"/>
          <w:docGrid w:linePitch="360"/>
        </w:sectPr>
      </w:pPr>
      <w:bookmarkStart w:id="12" w:name="_Toc510651766"/>
      <w:bookmarkStart w:id="13" w:name="_Toc510652169"/>
    </w:p>
    <w:p w14:paraId="39E64996" w14:textId="07288478" w:rsidR="00C035C4" w:rsidRPr="004162E9" w:rsidRDefault="005752B9" w:rsidP="00281FEB">
      <w:pPr>
        <w:ind w:firstLine="708"/>
        <w:jc w:val="both"/>
        <w:rPr>
          <w:sz w:val="22"/>
          <w:szCs w:val="22"/>
          <w:lang w:val="en-US"/>
        </w:rPr>
      </w:pPr>
      <w:r w:rsidRPr="004162E9">
        <w:rPr>
          <w:sz w:val="22"/>
          <w:szCs w:val="22"/>
          <w:lang w:val="en-US"/>
        </w:rPr>
        <w:lastRenderedPageBreak/>
        <w:t>Regarding</w:t>
      </w:r>
      <w:r w:rsidR="00E40DB1" w:rsidRPr="004162E9">
        <w:rPr>
          <w:sz w:val="22"/>
          <w:szCs w:val="22"/>
          <w:lang w:val="en-US"/>
        </w:rPr>
        <w:t xml:space="preserve"> yields (kg da</w:t>
      </w:r>
      <w:r w:rsidR="00E40DB1" w:rsidRPr="004162E9">
        <w:rPr>
          <w:sz w:val="22"/>
          <w:szCs w:val="22"/>
          <w:vertAlign w:val="superscript"/>
          <w:lang w:val="en-US"/>
        </w:rPr>
        <w:t>-1</w:t>
      </w:r>
      <w:r w:rsidR="00E40DB1" w:rsidRPr="004162E9">
        <w:rPr>
          <w:sz w:val="22"/>
          <w:szCs w:val="22"/>
          <w:lang w:val="en-US"/>
        </w:rPr>
        <w:t xml:space="preserve">) of different soil tillage systems in different years, year*treatment interactions were not found to be significant </w:t>
      </w:r>
      <w:r w:rsidR="00E40DB1" w:rsidRPr="004162E9">
        <w:rPr>
          <w:bCs/>
          <w:sz w:val="22"/>
          <w:szCs w:val="22"/>
          <w:lang w:val="en-US"/>
        </w:rPr>
        <w:t xml:space="preserve">(Table 13). Therefore, </w:t>
      </w:r>
      <w:r w:rsidR="00A07E1D">
        <w:rPr>
          <w:bCs/>
          <w:sz w:val="22"/>
          <w:szCs w:val="22"/>
          <w:lang w:val="en-US"/>
        </w:rPr>
        <w:t xml:space="preserve">the </w:t>
      </w:r>
      <w:r w:rsidR="00E40DB1" w:rsidRPr="004162E9">
        <w:rPr>
          <w:bCs/>
          <w:sz w:val="22"/>
          <w:szCs w:val="22"/>
          <w:lang w:val="en-US"/>
        </w:rPr>
        <w:t xml:space="preserve">years were not assessed separately. </w:t>
      </w:r>
      <w:r w:rsidR="00E40DB1" w:rsidRPr="004162E9">
        <w:rPr>
          <w:sz w:val="22"/>
          <w:szCs w:val="22"/>
          <w:lang w:val="en-US"/>
        </w:rPr>
        <w:t xml:space="preserve">Three-year (2013, 2014, 2015) results of treatments were assessed together. The greatest yield was obtained from the reduced soil tillage and the lowest yield was obtained from the direct sowing treatments. </w:t>
      </w:r>
      <w:bookmarkEnd w:id="12"/>
      <w:bookmarkEnd w:id="13"/>
      <w:r w:rsidR="00E40DB1" w:rsidRPr="004162E9">
        <w:rPr>
          <w:sz w:val="22"/>
          <w:szCs w:val="22"/>
          <w:lang w:val="en-US"/>
        </w:rPr>
        <w:t xml:space="preserve">Kosutic et al. (2005) reported the greatest yield for reduced soil tillage and the lowest yield for direct sowing onto stubble. Helaloglu et al. (1989) reported the greatest yield for no-till stubble </w:t>
      </w:r>
      <w:r w:rsidR="00E40DB1" w:rsidRPr="004162E9">
        <w:rPr>
          <w:sz w:val="22"/>
          <w:szCs w:val="22"/>
          <w:lang w:val="en-US"/>
        </w:rPr>
        <w:lastRenderedPageBreak/>
        <w:t>drill. Ocaktan (1989) reported the greatest yield for Anatolian plo</w:t>
      </w:r>
      <w:r w:rsidR="00A925F9">
        <w:rPr>
          <w:sz w:val="22"/>
          <w:szCs w:val="22"/>
          <w:lang w:val="en-US"/>
        </w:rPr>
        <w:t>w</w:t>
      </w:r>
      <w:r w:rsidR="00E40DB1" w:rsidRPr="004162E9">
        <w:rPr>
          <w:sz w:val="22"/>
          <w:szCs w:val="22"/>
          <w:lang w:val="en-US"/>
        </w:rPr>
        <w:t xml:space="preserve"> + disc harrow + harrow and chisel + disc harrow + harrow treatments in heavy-textured soils and for gobble disc + harrow treatments besides the previous ones in medium-textured soils. Borin and Sartori (1995) reported that among conventional tillage, minimum tillage</w:t>
      </w:r>
      <w:r w:rsidR="00CB160E">
        <w:rPr>
          <w:sz w:val="22"/>
          <w:szCs w:val="22"/>
          <w:lang w:val="en-US"/>
        </w:rPr>
        <w:t>,</w:t>
      </w:r>
      <w:r w:rsidR="00E40DB1" w:rsidRPr="004162E9">
        <w:rPr>
          <w:sz w:val="22"/>
          <w:szCs w:val="22"/>
          <w:lang w:val="en-US"/>
        </w:rPr>
        <w:t xml:space="preserve"> and no-tillage in maize culture, the greatest yield was obtained from the conventional tillage.</w:t>
      </w:r>
    </w:p>
    <w:p w14:paraId="52A1C3C0" w14:textId="77777777" w:rsidR="00C035C4" w:rsidRDefault="00C035C4" w:rsidP="00281FEB">
      <w:pPr>
        <w:jc w:val="both"/>
        <w:rPr>
          <w:sz w:val="22"/>
          <w:szCs w:val="22"/>
          <w:lang w:val="en-US"/>
        </w:rPr>
      </w:pPr>
    </w:p>
    <w:p w14:paraId="4E0A5552" w14:textId="77777777" w:rsidR="00C82448" w:rsidRPr="004162E9" w:rsidRDefault="00C82448" w:rsidP="00281FEB">
      <w:pPr>
        <w:jc w:val="both"/>
        <w:rPr>
          <w:sz w:val="22"/>
          <w:szCs w:val="22"/>
          <w:lang w:val="en-US"/>
        </w:rPr>
      </w:pPr>
    </w:p>
    <w:p w14:paraId="7DFEBA08" w14:textId="77777777" w:rsidR="0082182D" w:rsidRPr="004162E9" w:rsidRDefault="0082182D" w:rsidP="0082182D">
      <w:pPr>
        <w:jc w:val="both"/>
        <w:rPr>
          <w:sz w:val="22"/>
          <w:szCs w:val="22"/>
          <w:lang w:val="en-US"/>
        </w:rPr>
        <w:sectPr w:rsidR="0082182D" w:rsidRPr="004162E9" w:rsidSect="0082182D">
          <w:type w:val="continuous"/>
          <w:pgSz w:w="11906" w:h="16838"/>
          <w:pgMar w:top="1417" w:right="1021" w:bottom="1417" w:left="1021" w:header="708" w:footer="708" w:gutter="0"/>
          <w:cols w:num="2" w:space="567"/>
          <w:docGrid w:linePitch="360"/>
        </w:sectPr>
      </w:pPr>
    </w:p>
    <w:p w14:paraId="3C2B8584" w14:textId="7D780C6B" w:rsidR="00281FEB" w:rsidRPr="004162E9" w:rsidRDefault="00E40DB1" w:rsidP="0082182D">
      <w:pPr>
        <w:rPr>
          <w:sz w:val="22"/>
          <w:szCs w:val="22"/>
          <w:lang w:val="en-US"/>
        </w:rPr>
      </w:pPr>
      <w:proofErr w:type="gramStart"/>
      <w:r w:rsidRPr="004162E9">
        <w:rPr>
          <w:b/>
          <w:sz w:val="22"/>
          <w:szCs w:val="22"/>
          <w:lang w:val="en-US"/>
        </w:rPr>
        <w:lastRenderedPageBreak/>
        <w:t>Table 13.</w:t>
      </w:r>
      <w:proofErr w:type="gramEnd"/>
      <w:r w:rsidRPr="004162E9">
        <w:rPr>
          <w:sz w:val="22"/>
          <w:szCs w:val="22"/>
          <w:lang w:val="en-US"/>
        </w:rPr>
        <w:t xml:space="preserve"> </w:t>
      </w:r>
      <w:r w:rsidRPr="004162E9">
        <w:rPr>
          <w:bCs/>
          <w:sz w:val="22"/>
          <w:szCs w:val="22"/>
          <w:lang w:val="en-US"/>
        </w:rPr>
        <w:t>Yield</w:t>
      </w:r>
      <w:r w:rsidRPr="004162E9">
        <w:rPr>
          <w:bCs/>
          <w:sz w:val="22"/>
          <w:szCs w:val="22"/>
          <w:vertAlign w:val="superscript"/>
          <w:lang w:val="en-US"/>
        </w:rPr>
        <w:t xml:space="preserve"> </w:t>
      </w:r>
      <w:r w:rsidRPr="004162E9">
        <w:rPr>
          <w:bCs/>
          <w:sz w:val="22"/>
          <w:szCs w:val="22"/>
          <w:lang w:val="en-US"/>
        </w:rPr>
        <w:t>(kg da</w:t>
      </w:r>
      <w:r w:rsidRPr="004162E9">
        <w:rPr>
          <w:bCs/>
          <w:sz w:val="22"/>
          <w:szCs w:val="22"/>
          <w:vertAlign w:val="superscript"/>
          <w:lang w:val="en-US"/>
        </w:rPr>
        <w:t>-1</w:t>
      </w:r>
      <w:r w:rsidRPr="004162E9">
        <w:rPr>
          <w:bCs/>
          <w:sz w:val="22"/>
          <w:szCs w:val="22"/>
          <w:lang w:val="en-US"/>
        </w:rPr>
        <w:t xml:space="preserve">) values </w:t>
      </w:r>
      <w:r w:rsidRPr="004162E9">
        <w:rPr>
          <w:sz w:val="22"/>
          <w:szCs w:val="22"/>
          <w:lang w:val="en-US"/>
        </w:rPr>
        <w:t>of tillage and sowing methods</w:t>
      </w:r>
    </w:p>
    <w:tbl>
      <w:tblPr>
        <w:tblW w:w="5000" w:type="pct"/>
        <w:jc w:val="center"/>
        <w:tblBorders>
          <w:top w:val="single" w:sz="8" w:space="0" w:color="000000"/>
          <w:bottom w:val="single" w:sz="8" w:space="0" w:color="000000"/>
        </w:tblBorders>
        <w:tblLook w:val="0600" w:firstRow="0" w:lastRow="0" w:firstColumn="0" w:lastColumn="0" w:noHBand="1" w:noVBand="1"/>
      </w:tblPr>
      <w:tblGrid>
        <w:gridCol w:w="1913"/>
        <w:gridCol w:w="2050"/>
        <w:gridCol w:w="1839"/>
        <w:gridCol w:w="1839"/>
        <w:gridCol w:w="2439"/>
      </w:tblGrid>
      <w:tr w:rsidR="00E40DB1" w:rsidRPr="004162E9" w14:paraId="358550F4" w14:textId="77777777" w:rsidTr="00D76886">
        <w:trPr>
          <w:trHeight w:hRule="exact" w:val="283"/>
          <w:jc w:val="center"/>
        </w:trPr>
        <w:tc>
          <w:tcPr>
            <w:tcW w:w="949" w:type="pct"/>
            <w:vMerge w:val="restart"/>
            <w:shd w:val="clear" w:color="auto" w:fill="auto"/>
            <w:vAlign w:val="center"/>
            <w:hideMark/>
          </w:tcPr>
          <w:p w14:paraId="7CF3F552" w14:textId="77777777" w:rsidR="00E40DB1" w:rsidRPr="004162E9" w:rsidRDefault="00E40DB1" w:rsidP="0082182D">
            <w:pPr>
              <w:rPr>
                <w:color w:val="000000"/>
                <w:sz w:val="22"/>
                <w:szCs w:val="22"/>
                <w:lang w:val="en-US"/>
              </w:rPr>
            </w:pPr>
            <w:r w:rsidRPr="004162E9">
              <w:rPr>
                <w:b/>
                <w:bCs/>
                <w:color w:val="000000"/>
                <w:sz w:val="22"/>
                <w:szCs w:val="22"/>
                <w:lang w:val="en-US"/>
              </w:rPr>
              <w:t>Treatments</w:t>
            </w:r>
          </w:p>
        </w:tc>
        <w:tc>
          <w:tcPr>
            <w:tcW w:w="4051" w:type="pct"/>
            <w:gridSpan w:val="4"/>
            <w:tcBorders>
              <w:top w:val="single" w:sz="8" w:space="0" w:color="000000"/>
              <w:bottom w:val="single" w:sz="4" w:space="0" w:color="auto"/>
            </w:tcBorders>
            <w:shd w:val="clear" w:color="auto" w:fill="auto"/>
          </w:tcPr>
          <w:p w14:paraId="36174380" w14:textId="77777777" w:rsidR="00E40DB1" w:rsidRPr="004162E9" w:rsidRDefault="00E40DB1" w:rsidP="0082182D">
            <w:pPr>
              <w:jc w:val="center"/>
              <w:rPr>
                <w:b/>
                <w:color w:val="000000"/>
                <w:sz w:val="22"/>
                <w:szCs w:val="22"/>
                <w:lang w:val="en-US"/>
              </w:rPr>
            </w:pPr>
            <w:r w:rsidRPr="004162E9">
              <w:rPr>
                <w:b/>
                <w:color w:val="000000"/>
                <w:sz w:val="22"/>
                <w:szCs w:val="22"/>
                <w:lang w:val="en-US"/>
              </w:rPr>
              <w:t>Years</w:t>
            </w:r>
          </w:p>
        </w:tc>
      </w:tr>
      <w:tr w:rsidR="00E40DB1" w:rsidRPr="004162E9" w14:paraId="4FF2EA16" w14:textId="77777777" w:rsidTr="00D76886">
        <w:trPr>
          <w:trHeight w:hRule="exact" w:val="283"/>
          <w:jc w:val="center"/>
        </w:trPr>
        <w:tc>
          <w:tcPr>
            <w:tcW w:w="949" w:type="pct"/>
            <w:vMerge/>
            <w:tcBorders>
              <w:bottom w:val="single" w:sz="4" w:space="0" w:color="auto"/>
            </w:tcBorders>
            <w:shd w:val="clear" w:color="auto" w:fill="auto"/>
          </w:tcPr>
          <w:p w14:paraId="567F771B" w14:textId="77777777" w:rsidR="00E40DB1" w:rsidRPr="004162E9" w:rsidRDefault="00E40DB1" w:rsidP="0082182D">
            <w:pPr>
              <w:rPr>
                <w:b/>
                <w:color w:val="000000"/>
                <w:sz w:val="22"/>
                <w:szCs w:val="22"/>
                <w:lang w:val="en-US"/>
              </w:rPr>
            </w:pPr>
          </w:p>
        </w:tc>
        <w:tc>
          <w:tcPr>
            <w:tcW w:w="1017" w:type="pct"/>
            <w:tcBorders>
              <w:top w:val="single" w:sz="4" w:space="0" w:color="auto"/>
              <w:bottom w:val="single" w:sz="4" w:space="0" w:color="auto"/>
            </w:tcBorders>
            <w:shd w:val="clear" w:color="auto" w:fill="auto"/>
            <w:hideMark/>
          </w:tcPr>
          <w:p w14:paraId="7309382C" w14:textId="77777777" w:rsidR="00E40DB1" w:rsidRPr="004162E9" w:rsidRDefault="00E40DB1" w:rsidP="0082182D">
            <w:pPr>
              <w:jc w:val="center"/>
              <w:rPr>
                <w:b/>
                <w:color w:val="000000"/>
                <w:sz w:val="22"/>
                <w:szCs w:val="22"/>
                <w:lang w:val="en-US"/>
              </w:rPr>
            </w:pPr>
            <w:r w:rsidRPr="004162E9">
              <w:rPr>
                <w:b/>
                <w:color w:val="000000"/>
                <w:sz w:val="22"/>
                <w:szCs w:val="22"/>
                <w:lang w:val="en-US"/>
              </w:rPr>
              <w:t>2013</w:t>
            </w:r>
          </w:p>
        </w:tc>
        <w:tc>
          <w:tcPr>
            <w:tcW w:w="912" w:type="pct"/>
            <w:tcBorders>
              <w:top w:val="single" w:sz="4" w:space="0" w:color="auto"/>
              <w:bottom w:val="single" w:sz="4" w:space="0" w:color="auto"/>
            </w:tcBorders>
            <w:shd w:val="clear" w:color="auto" w:fill="auto"/>
            <w:hideMark/>
          </w:tcPr>
          <w:p w14:paraId="43BCE95E" w14:textId="77777777" w:rsidR="00E40DB1" w:rsidRPr="004162E9" w:rsidRDefault="00E40DB1" w:rsidP="0082182D">
            <w:pPr>
              <w:jc w:val="center"/>
              <w:rPr>
                <w:b/>
                <w:color w:val="000000"/>
                <w:sz w:val="22"/>
                <w:szCs w:val="22"/>
                <w:lang w:val="en-US"/>
              </w:rPr>
            </w:pPr>
            <w:r w:rsidRPr="004162E9">
              <w:rPr>
                <w:b/>
                <w:color w:val="000000"/>
                <w:sz w:val="22"/>
                <w:szCs w:val="22"/>
                <w:lang w:val="en-US"/>
              </w:rPr>
              <w:t>2014</w:t>
            </w:r>
          </w:p>
        </w:tc>
        <w:tc>
          <w:tcPr>
            <w:tcW w:w="912" w:type="pct"/>
            <w:tcBorders>
              <w:top w:val="single" w:sz="4" w:space="0" w:color="auto"/>
              <w:bottom w:val="single" w:sz="4" w:space="0" w:color="auto"/>
            </w:tcBorders>
            <w:shd w:val="clear" w:color="auto" w:fill="auto"/>
            <w:hideMark/>
          </w:tcPr>
          <w:p w14:paraId="41519EE1" w14:textId="77777777" w:rsidR="00E40DB1" w:rsidRPr="004162E9" w:rsidRDefault="00E40DB1" w:rsidP="0082182D">
            <w:pPr>
              <w:jc w:val="center"/>
              <w:rPr>
                <w:b/>
                <w:color w:val="000000"/>
                <w:sz w:val="22"/>
                <w:szCs w:val="22"/>
                <w:lang w:val="en-US"/>
              </w:rPr>
            </w:pPr>
            <w:r w:rsidRPr="004162E9">
              <w:rPr>
                <w:b/>
                <w:color w:val="000000"/>
                <w:sz w:val="22"/>
                <w:szCs w:val="22"/>
                <w:lang w:val="en-US"/>
              </w:rPr>
              <w:t>2015</w:t>
            </w:r>
          </w:p>
        </w:tc>
        <w:tc>
          <w:tcPr>
            <w:tcW w:w="1210" w:type="pct"/>
            <w:tcBorders>
              <w:top w:val="single" w:sz="4" w:space="0" w:color="auto"/>
              <w:bottom w:val="single" w:sz="4" w:space="0" w:color="auto"/>
            </w:tcBorders>
            <w:shd w:val="clear" w:color="auto" w:fill="auto"/>
            <w:hideMark/>
          </w:tcPr>
          <w:p w14:paraId="7348EE82" w14:textId="77777777" w:rsidR="00E40DB1" w:rsidRPr="004162E9" w:rsidRDefault="00E40DB1" w:rsidP="0082182D">
            <w:pPr>
              <w:jc w:val="center"/>
              <w:rPr>
                <w:b/>
                <w:color w:val="000000"/>
                <w:sz w:val="22"/>
                <w:szCs w:val="22"/>
                <w:lang w:val="en-US"/>
              </w:rPr>
            </w:pPr>
            <w:r w:rsidRPr="004162E9">
              <w:rPr>
                <w:b/>
                <w:color w:val="000000"/>
                <w:sz w:val="22"/>
                <w:szCs w:val="22"/>
                <w:lang w:val="en-US"/>
              </w:rPr>
              <w:t>Average</w:t>
            </w:r>
          </w:p>
        </w:tc>
      </w:tr>
      <w:tr w:rsidR="00E40DB1" w:rsidRPr="004162E9" w14:paraId="1F50C6C3" w14:textId="77777777" w:rsidTr="00D76886">
        <w:trPr>
          <w:trHeight w:hRule="exact" w:val="283"/>
          <w:jc w:val="center"/>
        </w:trPr>
        <w:tc>
          <w:tcPr>
            <w:tcW w:w="949" w:type="pct"/>
            <w:tcBorders>
              <w:top w:val="single" w:sz="4" w:space="0" w:color="auto"/>
            </w:tcBorders>
            <w:shd w:val="clear" w:color="auto" w:fill="auto"/>
            <w:vAlign w:val="center"/>
          </w:tcPr>
          <w:p w14:paraId="350B2762" w14:textId="77777777" w:rsidR="00E40DB1" w:rsidRPr="004162E9" w:rsidRDefault="00E40DB1" w:rsidP="0082182D">
            <w:pPr>
              <w:rPr>
                <w:b/>
                <w:bCs/>
                <w:color w:val="000000"/>
                <w:sz w:val="22"/>
                <w:szCs w:val="22"/>
                <w:lang w:val="en-US"/>
              </w:rPr>
            </w:pPr>
            <w:r w:rsidRPr="004162E9">
              <w:rPr>
                <w:b/>
                <w:bCs/>
                <w:color w:val="000000"/>
                <w:sz w:val="22"/>
                <w:szCs w:val="22"/>
                <w:lang w:val="en-US"/>
              </w:rPr>
              <w:t>DS</w:t>
            </w:r>
          </w:p>
        </w:tc>
        <w:tc>
          <w:tcPr>
            <w:tcW w:w="1017" w:type="pct"/>
            <w:tcBorders>
              <w:top w:val="single" w:sz="4" w:space="0" w:color="auto"/>
            </w:tcBorders>
            <w:shd w:val="clear" w:color="auto" w:fill="auto"/>
            <w:vAlign w:val="center"/>
          </w:tcPr>
          <w:p w14:paraId="07F2A8D5" w14:textId="77777777" w:rsidR="00E40DB1" w:rsidRPr="004162E9" w:rsidRDefault="00E40DB1" w:rsidP="00D76886">
            <w:pPr>
              <w:jc w:val="center"/>
              <w:rPr>
                <w:color w:val="000000"/>
                <w:sz w:val="22"/>
                <w:szCs w:val="22"/>
                <w:lang w:val="en-US"/>
              </w:rPr>
            </w:pPr>
            <w:r w:rsidRPr="004162E9">
              <w:rPr>
                <w:color w:val="000000"/>
                <w:sz w:val="22"/>
                <w:szCs w:val="22"/>
                <w:lang w:val="en-US"/>
              </w:rPr>
              <w:t>280.46</w:t>
            </w:r>
          </w:p>
        </w:tc>
        <w:tc>
          <w:tcPr>
            <w:tcW w:w="912" w:type="pct"/>
            <w:tcBorders>
              <w:top w:val="single" w:sz="4" w:space="0" w:color="auto"/>
            </w:tcBorders>
            <w:shd w:val="clear" w:color="auto" w:fill="auto"/>
            <w:vAlign w:val="center"/>
          </w:tcPr>
          <w:p w14:paraId="034398C6" w14:textId="77777777" w:rsidR="00E40DB1" w:rsidRPr="004162E9" w:rsidRDefault="00E40DB1" w:rsidP="00D76886">
            <w:pPr>
              <w:jc w:val="center"/>
              <w:rPr>
                <w:color w:val="000000"/>
                <w:sz w:val="22"/>
                <w:szCs w:val="22"/>
                <w:lang w:val="en-US"/>
              </w:rPr>
            </w:pPr>
            <w:r w:rsidRPr="004162E9">
              <w:rPr>
                <w:color w:val="000000"/>
                <w:sz w:val="22"/>
                <w:szCs w:val="22"/>
                <w:lang w:val="en-US"/>
              </w:rPr>
              <w:t>282.28</w:t>
            </w:r>
          </w:p>
        </w:tc>
        <w:tc>
          <w:tcPr>
            <w:tcW w:w="912" w:type="pct"/>
            <w:tcBorders>
              <w:top w:val="single" w:sz="4" w:space="0" w:color="auto"/>
            </w:tcBorders>
            <w:shd w:val="clear" w:color="auto" w:fill="auto"/>
            <w:vAlign w:val="center"/>
          </w:tcPr>
          <w:p w14:paraId="5348898B" w14:textId="77777777" w:rsidR="00E40DB1" w:rsidRPr="004162E9" w:rsidRDefault="00E40DB1" w:rsidP="00D76886">
            <w:pPr>
              <w:jc w:val="center"/>
              <w:rPr>
                <w:color w:val="000000"/>
                <w:sz w:val="22"/>
                <w:szCs w:val="22"/>
                <w:lang w:val="en-US"/>
              </w:rPr>
            </w:pPr>
            <w:r w:rsidRPr="004162E9">
              <w:rPr>
                <w:color w:val="000000"/>
                <w:sz w:val="22"/>
                <w:szCs w:val="22"/>
                <w:lang w:val="en-US"/>
              </w:rPr>
              <w:t>283.51</w:t>
            </w:r>
          </w:p>
        </w:tc>
        <w:tc>
          <w:tcPr>
            <w:tcW w:w="1210" w:type="pct"/>
            <w:tcBorders>
              <w:top w:val="single" w:sz="4" w:space="0" w:color="auto"/>
            </w:tcBorders>
            <w:shd w:val="clear" w:color="auto" w:fill="auto"/>
            <w:vAlign w:val="center"/>
          </w:tcPr>
          <w:p w14:paraId="20D17A62" w14:textId="77777777" w:rsidR="00E40DB1" w:rsidRPr="004162E9" w:rsidRDefault="00E40DB1" w:rsidP="00D76886">
            <w:pPr>
              <w:jc w:val="center"/>
              <w:rPr>
                <w:color w:val="000000"/>
                <w:sz w:val="22"/>
                <w:szCs w:val="22"/>
                <w:lang w:val="en-US"/>
              </w:rPr>
            </w:pPr>
            <w:r w:rsidRPr="004162E9">
              <w:rPr>
                <w:color w:val="000000"/>
                <w:sz w:val="22"/>
                <w:szCs w:val="22"/>
                <w:lang w:val="en-US"/>
              </w:rPr>
              <w:t>282.08 c</w:t>
            </w:r>
          </w:p>
        </w:tc>
      </w:tr>
      <w:tr w:rsidR="00E40DB1" w:rsidRPr="004162E9" w14:paraId="4BA66BDA" w14:textId="77777777" w:rsidTr="00D76886">
        <w:trPr>
          <w:trHeight w:hRule="exact" w:val="283"/>
          <w:jc w:val="center"/>
        </w:trPr>
        <w:tc>
          <w:tcPr>
            <w:tcW w:w="949" w:type="pct"/>
            <w:shd w:val="clear" w:color="auto" w:fill="auto"/>
            <w:vAlign w:val="center"/>
          </w:tcPr>
          <w:p w14:paraId="78E5F36A" w14:textId="77777777" w:rsidR="00E40DB1" w:rsidRPr="004162E9" w:rsidRDefault="00E40DB1" w:rsidP="0082182D">
            <w:pPr>
              <w:rPr>
                <w:b/>
                <w:bCs/>
                <w:color w:val="000000"/>
                <w:sz w:val="22"/>
                <w:szCs w:val="22"/>
                <w:lang w:val="en-US"/>
              </w:rPr>
            </w:pPr>
            <w:r w:rsidRPr="004162E9">
              <w:rPr>
                <w:b/>
                <w:bCs/>
                <w:color w:val="000000"/>
                <w:sz w:val="22"/>
                <w:szCs w:val="22"/>
                <w:lang w:val="en-US"/>
              </w:rPr>
              <w:t>RS</w:t>
            </w:r>
          </w:p>
        </w:tc>
        <w:tc>
          <w:tcPr>
            <w:tcW w:w="1017" w:type="pct"/>
            <w:shd w:val="clear" w:color="auto" w:fill="auto"/>
            <w:vAlign w:val="center"/>
          </w:tcPr>
          <w:p w14:paraId="28B81BC6" w14:textId="77777777" w:rsidR="00E40DB1" w:rsidRPr="004162E9" w:rsidRDefault="00E40DB1" w:rsidP="00D76886">
            <w:pPr>
              <w:jc w:val="center"/>
              <w:rPr>
                <w:color w:val="000000"/>
                <w:sz w:val="22"/>
                <w:szCs w:val="22"/>
                <w:lang w:val="en-US"/>
              </w:rPr>
            </w:pPr>
            <w:r w:rsidRPr="004162E9">
              <w:rPr>
                <w:color w:val="000000"/>
                <w:sz w:val="22"/>
                <w:szCs w:val="22"/>
                <w:lang w:val="en-US"/>
              </w:rPr>
              <w:t>350.33</w:t>
            </w:r>
          </w:p>
        </w:tc>
        <w:tc>
          <w:tcPr>
            <w:tcW w:w="912" w:type="pct"/>
            <w:shd w:val="clear" w:color="auto" w:fill="auto"/>
            <w:vAlign w:val="center"/>
          </w:tcPr>
          <w:p w14:paraId="3A0E54EB" w14:textId="77777777" w:rsidR="00E40DB1" w:rsidRPr="004162E9" w:rsidRDefault="00E40DB1" w:rsidP="00D76886">
            <w:pPr>
              <w:jc w:val="center"/>
              <w:rPr>
                <w:color w:val="000000"/>
                <w:sz w:val="22"/>
                <w:szCs w:val="22"/>
                <w:lang w:val="en-US"/>
              </w:rPr>
            </w:pPr>
            <w:r w:rsidRPr="004162E9">
              <w:rPr>
                <w:color w:val="000000"/>
                <w:sz w:val="22"/>
                <w:szCs w:val="22"/>
                <w:lang w:val="en-US"/>
              </w:rPr>
              <w:t>352.69</w:t>
            </w:r>
          </w:p>
        </w:tc>
        <w:tc>
          <w:tcPr>
            <w:tcW w:w="912" w:type="pct"/>
            <w:shd w:val="clear" w:color="auto" w:fill="auto"/>
            <w:vAlign w:val="center"/>
          </w:tcPr>
          <w:p w14:paraId="52DC9AFB" w14:textId="77777777" w:rsidR="00E40DB1" w:rsidRPr="004162E9" w:rsidRDefault="00E40DB1" w:rsidP="00D76886">
            <w:pPr>
              <w:jc w:val="center"/>
              <w:rPr>
                <w:color w:val="000000"/>
                <w:sz w:val="22"/>
                <w:szCs w:val="22"/>
                <w:lang w:val="en-US"/>
              </w:rPr>
            </w:pPr>
            <w:r w:rsidRPr="004162E9">
              <w:rPr>
                <w:color w:val="000000"/>
                <w:sz w:val="22"/>
                <w:szCs w:val="22"/>
                <w:lang w:val="en-US"/>
              </w:rPr>
              <w:t>352.86</w:t>
            </w:r>
          </w:p>
        </w:tc>
        <w:tc>
          <w:tcPr>
            <w:tcW w:w="1210" w:type="pct"/>
            <w:shd w:val="clear" w:color="auto" w:fill="auto"/>
            <w:vAlign w:val="center"/>
          </w:tcPr>
          <w:p w14:paraId="74326054" w14:textId="77777777" w:rsidR="00E40DB1" w:rsidRPr="004162E9" w:rsidRDefault="00E40DB1" w:rsidP="00D76886">
            <w:pPr>
              <w:jc w:val="center"/>
              <w:rPr>
                <w:color w:val="000000"/>
                <w:sz w:val="22"/>
                <w:szCs w:val="22"/>
                <w:lang w:val="en-US"/>
              </w:rPr>
            </w:pPr>
            <w:r w:rsidRPr="004162E9">
              <w:rPr>
                <w:color w:val="000000"/>
                <w:sz w:val="22"/>
                <w:szCs w:val="22"/>
                <w:lang w:val="en-US"/>
              </w:rPr>
              <w:t>351.96 b</w:t>
            </w:r>
          </w:p>
        </w:tc>
      </w:tr>
      <w:tr w:rsidR="00E40DB1" w:rsidRPr="004162E9" w14:paraId="772DCFA1" w14:textId="77777777" w:rsidTr="00D76886">
        <w:trPr>
          <w:trHeight w:hRule="exact" w:val="283"/>
          <w:jc w:val="center"/>
        </w:trPr>
        <w:tc>
          <w:tcPr>
            <w:tcW w:w="949" w:type="pct"/>
            <w:shd w:val="clear" w:color="auto" w:fill="auto"/>
            <w:vAlign w:val="center"/>
          </w:tcPr>
          <w:p w14:paraId="4A84756B" w14:textId="77777777" w:rsidR="00E40DB1" w:rsidRPr="004162E9" w:rsidRDefault="00E40DB1" w:rsidP="0082182D">
            <w:pPr>
              <w:rPr>
                <w:b/>
                <w:bCs/>
                <w:color w:val="000000"/>
                <w:sz w:val="22"/>
                <w:szCs w:val="22"/>
                <w:lang w:val="en-US"/>
              </w:rPr>
            </w:pPr>
            <w:r w:rsidRPr="004162E9">
              <w:rPr>
                <w:b/>
                <w:bCs/>
                <w:color w:val="000000"/>
                <w:sz w:val="22"/>
                <w:szCs w:val="22"/>
                <w:lang w:val="en-US"/>
              </w:rPr>
              <w:t>CST</w:t>
            </w:r>
          </w:p>
        </w:tc>
        <w:tc>
          <w:tcPr>
            <w:tcW w:w="1017" w:type="pct"/>
            <w:shd w:val="clear" w:color="auto" w:fill="auto"/>
            <w:vAlign w:val="center"/>
          </w:tcPr>
          <w:p w14:paraId="569960F0" w14:textId="77777777" w:rsidR="00E40DB1" w:rsidRPr="004162E9" w:rsidRDefault="00E40DB1" w:rsidP="00D76886">
            <w:pPr>
              <w:jc w:val="center"/>
              <w:rPr>
                <w:color w:val="000000"/>
                <w:sz w:val="22"/>
                <w:szCs w:val="22"/>
                <w:lang w:val="en-US"/>
              </w:rPr>
            </w:pPr>
            <w:r w:rsidRPr="004162E9">
              <w:rPr>
                <w:color w:val="000000"/>
                <w:sz w:val="22"/>
                <w:szCs w:val="22"/>
                <w:lang w:val="en-US"/>
              </w:rPr>
              <w:t>346.25</w:t>
            </w:r>
          </w:p>
        </w:tc>
        <w:tc>
          <w:tcPr>
            <w:tcW w:w="912" w:type="pct"/>
            <w:shd w:val="clear" w:color="auto" w:fill="auto"/>
            <w:vAlign w:val="center"/>
          </w:tcPr>
          <w:p w14:paraId="5528B393" w14:textId="77777777" w:rsidR="00E40DB1" w:rsidRPr="004162E9" w:rsidRDefault="00E40DB1" w:rsidP="00D76886">
            <w:pPr>
              <w:jc w:val="center"/>
              <w:rPr>
                <w:color w:val="000000"/>
                <w:sz w:val="22"/>
                <w:szCs w:val="22"/>
                <w:lang w:val="en-US"/>
              </w:rPr>
            </w:pPr>
            <w:r w:rsidRPr="004162E9">
              <w:rPr>
                <w:color w:val="000000"/>
                <w:sz w:val="22"/>
                <w:szCs w:val="22"/>
                <w:lang w:val="en-US"/>
              </w:rPr>
              <w:t>346.90</w:t>
            </w:r>
          </w:p>
        </w:tc>
        <w:tc>
          <w:tcPr>
            <w:tcW w:w="912" w:type="pct"/>
            <w:shd w:val="clear" w:color="auto" w:fill="auto"/>
            <w:vAlign w:val="center"/>
          </w:tcPr>
          <w:p w14:paraId="157DE6D2" w14:textId="77777777" w:rsidR="00E40DB1" w:rsidRPr="004162E9" w:rsidRDefault="00E40DB1" w:rsidP="00D76886">
            <w:pPr>
              <w:jc w:val="center"/>
              <w:rPr>
                <w:color w:val="000000"/>
                <w:sz w:val="22"/>
                <w:szCs w:val="22"/>
                <w:lang w:val="en-US"/>
              </w:rPr>
            </w:pPr>
            <w:r w:rsidRPr="004162E9">
              <w:rPr>
                <w:color w:val="000000"/>
                <w:sz w:val="22"/>
                <w:szCs w:val="22"/>
                <w:lang w:val="en-US"/>
              </w:rPr>
              <w:t>353.82</w:t>
            </w:r>
          </w:p>
        </w:tc>
        <w:tc>
          <w:tcPr>
            <w:tcW w:w="1210" w:type="pct"/>
            <w:shd w:val="clear" w:color="auto" w:fill="auto"/>
            <w:vAlign w:val="center"/>
          </w:tcPr>
          <w:p w14:paraId="1A0CC6A8" w14:textId="77777777" w:rsidR="00E40DB1" w:rsidRPr="004162E9" w:rsidRDefault="00E40DB1" w:rsidP="00D76886">
            <w:pPr>
              <w:jc w:val="center"/>
              <w:rPr>
                <w:color w:val="000000"/>
                <w:sz w:val="22"/>
                <w:szCs w:val="22"/>
                <w:lang w:val="en-US"/>
              </w:rPr>
            </w:pPr>
            <w:r w:rsidRPr="004162E9">
              <w:rPr>
                <w:color w:val="000000"/>
                <w:sz w:val="22"/>
                <w:szCs w:val="22"/>
                <w:lang w:val="en-US"/>
              </w:rPr>
              <w:t>348.99 b</w:t>
            </w:r>
          </w:p>
        </w:tc>
      </w:tr>
      <w:tr w:rsidR="00E40DB1" w:rsidRPr="004162E9" w14:paraId="257ACC93" w14:textId="77777777" w:rsidTr="00D76886">
        <w:trPr>
          <w:trHeight w:hRule="exact" w:val="283"/>
          <w:jc w:val="center"/>
        </w:trPr>
        <w:tc>
          <w:tcPr>
            <w:tcW w:w="949" w:type="pct"/>
            <w:tcBorders>
              <w:bottom w:val="nil"/>
            </w:tcBorders>
            <w:shd w:val="clear" w:color="auto" w:fill="auto"/>
            <w:vAlign w:val="center"/>
          </w:tcPr>
          <w:p w14:paraId="338340F6" w14:textId="77777777" w:rsidR="00E40DB1" w:rsidRPr="004162E9" w:rsidRDefault="00E40DB1" w:rsidP="0082182D">
            <w:pPr>
              <w:rPr>
                <w:b/>
                <w:bCs/>
                <w:color w:val="000000"/>
                <w:sz w:val="22"/>
                <w:szCs w:val="22"/>
                <w:lang w:val="en-US"/>
              </w:rPr>
            </w:pPr>
            <w:r w:rsidRPr="004162E9">
              <w:rPr>
                <w:b/>
                <w:bCs/>
                <w:color w:val="000000"/>
                <w:sz w:val="22"/>
                <w:szCs w:val="22"/>
                <w:lang w:val="en-US"/>
              </w:rPr>
              <w:t>RST</w:t>
            </w:r>
          </w:p>
        </w:tc>
        <w:tc>
          <w:tcPr>
            <w:tcW w:w="1017" w:type="pct"/>
            <w:tcBorders>
              <w:bottom w:val="nil"/>
            </w:tcBorders>
            <w:shd w:val="clear" w:color="auto" w:fill="auto"/>
            <w:vAlign w:val="center"/>
          </w:tcPr>
          <w:p w14:paraId="4D5FDF61" w14:textId="77777777" w:rsidR="00E40DB1" w:rsidRPr="004162E9" w:rsidRDefault="00E40DB1" w:rsidP="00D76886">
            <w:pPr>
              <w:jc w:val="center"/>
              <w:rPr>
                <w:color w:val="000000"/>
                <w:sz w:val="22"/>
                <w:szCs w:val="22"/>
                <w:lang w:val="en-US"/>
              </w:rPr>
            </w:pPr>
            <w:r w:rsidRPr="004162E9">
              <w:rPr>
                <w:color w:val="000000"/>
                <w:sz w:val="22"/>
                <w:szCs w:val="22"/>
                <w:lang w:val="en-US"/>
              </w:rPr>
              <w:t>373.39</w:t>
            </w:r>
          </w:p>
        </w:tc>
        <w:tc>
          <w:tcPr>
            <w:tcW w:w="912" w:type="pct"/>
            <w:tcBorders>
              <w:bottom w:val="nil"/>
            </w:tcBorders>
            <w:shd w:val="clear" w:color="auto" w:fill="auto"/>
            <w:vAlign w:val="center"/>
          </w:tcPr>
          <w:p w14:paraId="7209670C" w14:textId="77777777" w:rsidR="00E40DB1" w:rsidRPr="004162E9" w:rsidRDefault="00E40DB1" w:rsidP="00D76886">
            <w:pPr>
              <w:jc w:val="center"/>
              <w:rPr>
                <w:color w:val="000000"/>
                <w:sz w:val="22"/>
                <w:szCs w:val="22"/>
                <w:lang w:val="en-US"/>
              </w:rPr>
            </w:pPr>
            <w:r w:rsidRPr="004162E9">
              <w:rPr>
                <w:color w:val="000000"/>
                <w:sz w:val="22"/>
                <w:szCs w:val="22"/>
                <w:lang w:val="en-US"/>
              </w:rPr>
              <w:t>374.04</w:t>
            </w:r>
          </w:p>
        </w:tc>
        <w:tc>
          <w:tcPr>
            <w:tcW w:w="912" w:type="pct"/>
            <w:tcBorders>
              <w:bottom w:val="nil"/>
            </w:tcBorders>
            <w:shd w:val="clear" w:color="auto" w:fill="auto"/>
            <w:vAlign w:val="center"/>
          </w:tcPr>
          <w:p w14:paraId="6DC33D41" w14:textId="77777777" w:rsidR="00E40DB1" w:rsidRPr="004162E9" w:rsidRDefault="00E40DB1" w:rsidP="00D76886">
            <w:pPr>
              <w:jc w:val="center"/>
              <w:rPr>
                <w:color w:val="000000"/>
                <w:sz w:val="22"/>
                <w:szCs w:val="22"/>
                <w:lang w:val="en-US"/>
              </w:rPr>
            </w:pPr>
            <w:r w:rsidRPr="004162E9">
              <w:rPr>
                <w:color w:val="000000"/>
                <w:sz w:val="22"/>
                <w:szCs w:val="22"/>
                <w:lang w:val="en-US"/>
              </w:rPr>
              <w:t>382.11</w:t>
            </w:r>
          </w:p>
        </w:tc>
        <w:tc>
          <w:tcPr>
            <w:tcW w:w="1210" w:type="pct"/>
            <w:tcBorders>
              <w:bottom w:val="nil"/>
            </w:tcBorders>
            <w:shd w:val="clear" w:color="auto" w:fill="auto"/>
            <w:vAlign w:val="center"/>
          </w:tcPr>
          <w:p w14:paraId="7611D73A" w14:textId="77777777" w:rsidR="00E40DB1" w:rsidRPr="004162E9" w:rsidRDefault="00E40DB1" w:rsidP="00D76886">
            <w:pPr>
              <w:jc w:val="center"/>
              <w:rPr>
                <w:color w:val="000000"/>
                <w:sz w:val="22"/>
                <w:szCs w:val="22"/>
                <w:lang w:val="en-US"/>
              </w:rPr>
            </w:pPr>
            <w:r w:rsidRPr="004162E9">
              <w:rPr>
                <w:color w:val="000000"/>
                <w:sz w:val="22"/>
                <w:szCs w:val="22"/>
                <w:lang w:val="en-US"/>
              </w:rPr>
              <w:t>376.51 a</w:t>
            </w:r>
          </w:p>
        </w:tc>
      </w:tr>
      <w:tr w:rsidR="00E40DB1" w:rsidRPr="004162E9" w14:paraId="2CC0290E" w14:textId="77777777" w:rsidTr="00D76886">
        <w:trPr>
          <w:trHeight w:hRule="exact" w:val="283"/>
          <w:jc w:val="center"/>
        </w:trPr>
        <w:tc>
          <w:tcPr>
            <w:tcW w:w="949" w:type="pct"/>
            <w:tcBorders>
              <w:top w:val="nil"/>
              <w:bottom w:val="nil"/>
            </w:tcBorders>
            <w:shd w:val="clear" w:color="auto" w:fill="auto"/>
            <w:vAlign w:val="center"/>
          </w:tcPr>
          <w:p w14:paraId="7306EAA8" w14:textId="77777777" w:rsidR="00E40DB1" w:rsidRPr="004162E9" w:rsidRDefault="00E40DB1" w:rsidP="0082182D">
            <w:pPr>
              <w:rPr>
                <w:b/>
                <w:bCs/>
                <w:color w:val="000000"/>
                <w:sz w:val="22"/>
                <w:szCs w:val="22"/>
                <w:lang w:val="en-US"/>
              </w:rPr>
            </w:pPr>
            <w:r w:rsidRPr="004162E9">
              <w:rPr>
                <w:b/>
                <w:bCs/>
                <w:color w:val="000000"/>
                <w:sz w:val="22"/>
                <w:szCs w:val="22"/>
                <w:lang w:val="en-US"/>
              </w:rPr>
              <w:t>Average</w:t>
            </w:r>
          </w:p>
        </w:tc>
        <w:tc>
          <w:tcPr>
            <w:tcW w:w="1017" w:type="pct"/>
            <w:tcBorders>
              <w:top w:val="nil"/>
              <w:bottom w:val="nil"/>
            </w:tcBorders>
            <w:shd w:val="clear" w:color="auto" w:fill="auto"/>
            <w:vAlign w:val="center"/>
          </w:tcPr>
          <w:p w14:paraId="6B652544" w14:textId="77777777" w:rsidR="00E40DB1" w:rsidRPr="004162E9" w:rsidRDefault="00E40DB1" w:rsidP="00D76886">
            <w:pPr>
              <w:jc w:val="center"/>
              <w:rPr>
                <w:color w:val="000000"/>
                <w:sz w:val="22"/>
                <w:szCs w:val="22"/>
                <w:lang w:val="en-US"/>
              </w:rPr>
            </w:pPr>
            <w:r w:rsidRPr="004162E9">
              <w:rPr>
                <w:color w:val="000000"/>
                <w:sz w:val="22"/>
                <w:szCs w:val="22"/>
                <w:lang w:val="en-US"/>
              </w:rPr>
              <w:t>337.61</w:t>
            </w:r>
          </w:p>
        </w:tc>
        <w:tc>
          <w:tcPr>
            <w:tcW w:w="912" w:type="pct"/>
            <w:tcBorders>
              <w:top w:val="nil"/>
              <w:bottom w:val="nil"/>
            </w:tcBorders>
            <w:shd w:val="clear" w:color="auto" w:fill="auto"/>
            <w:vAlign w:val="center"/>
          </w:tcPr>
          <w:p w14:paraId="225393D2" w14:textId="77777777" w:rsidR="00E40DB1" w:rsidRPr="004162E9" w:rsidRDefault="00E40DB1" w:rsidP="00D76886">
            <w:pPr>
              <w:jc w:val="center"/>
              <w:rPr>
                <w:color w:val="000000"/>
                <w:sz w:val="22"/>
                <w:szCs w:val="22"/>
                <w:lang w:val="en-US"/>
              </w:rPr>
            </w:pPr>
            <w:r w:rsidRPr="004162E9">
              <w:rPr>
                <w:color w:val="000000"/>
                <w:sz w:val="22"/>
                <w:szCs w:val="22"/>
                <w:lang w:val="en-US"/>
              </w:rPr>
              <w:t>338.98</w:t>
            </w:r>
          </w:p>
        </w:tc>
        <w:tc>
          <w:tcPr>
            <w:tcW w:w="912" w:type="pct"/>
            <w:tcBorders>
              <w:top w:val="nil"/>
              <w:bottom w:val="nil"/>
            </w:tcBorders>
            <w:shd w:val="clear" w:color="auto" w:fill="auto"/>
            <w:vAlign w:val="center"/>
          </w:tcPr>
          <w:p w14:paraId="7B5AAB57" w14:textId="77777777" w:rsidR="00E40DB1" w:rsidRPr="004162E9" w:rsidRDefault="00E40DB1" w:rsidP="00D76886">
            <w:pPr>
              <w:jc w:val="center"/>
              <w:rPr>
                <w:color w:val="000000"/>
                <w:sz w:val="22"/>
                <w:szCs w:val="22"/>
                <w:lang w:val="en-US"/>
              </w:rPr>
            </w:pPr>
            <w:r w:rsidRPr="004162E9">
              <w:rPr>
                <w:color w:val="000000"/>
                <w:sz w:val="22"/>
                <w:szCs w:val="22"/>
                <w:lang w:val="en-US"/>
              </w:rPr>
              <w:t>343.07</w:t>
            </w:r>
          </w:p>
        </w:tc>
        <w:tc>
          <w:tcPr>
            <w:tcW w:w="1210" w:type="pct"/>
            <w:tcBorders>
              <w:top w:val="nil"/>
              <w:bottom w:val="nil"/>
            </w:tcBorders>
            <w:shd w:val="clear" w:color="auto" w:fill="auto"/>
            <w:vAlign w:val="center"/>
          </w:tcPr>
          <w:p w14:paraId="606C1074" w14:textId="77777777" w:rsidR="00E40DB1" w:rsidRPr="004162E9" w:rsidRDefault="00E40DB1" w:rsidP="00D76886">
            <w:pPr>
              <w:jc w:val="center"/>
              <w:rPr>
                <w:color w:val="000000"/>
                <w:sz w:val="22"/>
                <w:szCs w:val="22"/>
                <w:lang w:val="en-US"/>
              </w:rPr>
            </w:pPr>
            <w:r w:rsidRPr="004162E9">
              <w:rPr>
                <w:color w:val="000000"/>
                <w:sz w:val="22"/>
                <w:szCs w:val="22"/>
                <w:lang w:val="en-US"/>
              </w:rPr>
              <w:t>339.89</w:t>
            </w:r>
          </w:p>
        </w:tc>
      </w:tr>
      <w:tr w:rsidR="00E40DB1" w:rsidRPr="004162E9" w14:paraId="5D2A5FD6" w14:textId="77777777" w:rsidTr="00D76886">
        <w:trPr>
          <w:trHeight w:hRule="exact" w:val="283"/>
          <w:jc w:val="center"/>
        </w:trPr>
        <w:tc>
          <w:tcPr>
            <w:tcW w:w="949" w:type="pct"/>
            <w:tcBorders>
              <w:top w:val="nil"/>
              <w:bottom w:val="nil"/>
            </w:tcBorders>
            <w:shd w:val="clear" w:color="auto" w:fill="auto"/>
            <w:vAlign w:val="center"/>
          </w:tcPr>
          <w:p w14:paraId="62F3BBAD" w14:textId="77777777" w:rsidR="00E40DB1" w:rsidRPr="004162E9" w:rsidRDefault="00E40DB1" w:rsidP="0082182D">
            <w:pPr>
              <w:rPr>
                <w:b/>
                <w:bCs/>
                <w:color w:val="000000"/>
                <w:sz w:val="22"/>
                <w:szCs w:val="22"/>
                <w:lang w:val="en-US"/>
              </w:rPr>
            </w:pPr>
            <w:r w:rsidRPr="004162E9">
              <w:rPr>
                <w:b/>
                <w:bCs/>
                <w:color w:val="000000"/>
                <w:sz w:val="22"/>
                <w:szCs w:val="22"/>
                <w:lang w:val="en-US"/>
              </w:rPr>
              <w:t>CV</w:t>
            </w:r>
          </w:p>
        </w:tc>
        <w:tc>
          <w:tcPr>
            <w:tcW w:w="1017" w:type="pct"/>
            <w:tcBorders>
              <w:top w:val="nil"/>
              <w:bottom w:val="nil"/>
            </w:tcBorders>
            <w:shd w:val="clear" w:color="auto" w:fill="auto"/>
            <w:vAlign w:val="center"/>
          </w:tcPr>
          <w:p w14:paraId="3B73C187" w14:textId="77777777" w:rsidR="00E40DB1" w:rsidRPr="004162E9" w:rsidRDefault="00E40DB1" w:rsidP="00D76886">
            <w:pPr>
              <w:jc w:val="center"/>
              <w:rPr>
                <w:color w:val="000000"/>
                <w:sz w:val="22"/>
                <w:szCs w:val="22"/>
                <w:lang w:val="en-US"/>
              </w:rPr>
            </w:pPr>
          </w:p>
        </w:tc>
        <w:tc>
          <w:tcPr>
            <w:tcW w:w="912" w:type="pct"/>
            <w:tcBorders>
              <w:top w:val="nil"/>
              <w:bottom w:val="nil"/>
            </w:tcBorders>
            <w:shd w:val="clear" w:color="auto" w:fill="auto"/>
            <w:vAlign w:val="center"/>
          </w:tcPr>
          <w:p w14:paraId="62D41E2D" w14:textId="77777777" w:rsidR="00E40DB1" w:rsidRPr="004162E9" w:rsidRDefault="00E40DB1" w:rsidP="00D76886">
            <w:pPr>
              <w:jc w:val="center"/>
              <w:rPr>
                <w:color w:val="000000"/>
                <w:sz w:val="22"/>
                <w:szCs w:val="22"/>
                <w:lang w:val="en-US"/>
              </w:rPr>
            </w:pPr>
          </w:p>
        </w:tc>
        <w:tc>
          <w:tcPr>
            <w:tcW w:w="912" w:type="pct"/>
            <w:tcBorders>
              <w:top w:val="nil"/>
              <w:bottom w:val="nil"/>
            </w:tcBorders>
            <w:shd w:val="clear" w:color="auto" w:fill="auto"/>
            <w:vAlign w:val="center"/>
          </w:tcPr>
          <w:p w14:paraId="7E967EC8" w14:textId="77777777" w:rsidR="00E40DB1" w:rsidRPr="004162E9" w:rsidRDefault="00E40DB1" w:rsidP="00D76886">
            <w:pPr>
              <w:jc w:val="center"/>
              <w:rPr>
                <w:color w:val="000000"/>
                <w:sz w:val="22"/>
                <w:szCs w:val="22"/>
                <w:lang w:val="en-US"/>
              </w:rPr>
            </w:pPr>
          </w:p>
        </w:tc>
        <w:tc>
          <w:tcPr>
            <w:tcW w:w="1210" w:type="pct"/>
            <w:tcBorders>
              <w:top w:val="nil"/>
              <w:bottom w:val="nil"/>
            </w:tcBorders>
            <w:shd w:val="clear" w:color="auto" w:fill="auto"/>
            <w:vAlign w:val="center"/>
          </w:tcPr>
          <w:p w14:paraId="6E8AC812" w14:textId="77777777" w:rsidR="00E40DB1" w:rsidRPr="004162E9" w:rsidRDefault="00E40DB1" w:rsidP="00D76886">
            <w:pPr>
              <w:jc w:val="center"/>
              <w:rPr>
                <w:color w:val="000000"/>
                <w:sz w:val="22"/>
                <w:szCs w:val="22"/>
                <w:lang w:val="en-US"/>
              </w:rPr>
            </w:pPr>
            <w:r w:rsidRPr="004162E9">
              <w:rPr>
                <w:color w:val="000000"/>
                <w:sz w:val="22"/>
                <w:szCs w:val="22"/>
                <w:lang w:val="en-US"/>
              </w:rPr>
              <w:t>1.28</w:t>
            </w:r>
          </w:p>
        </w:tc>
      </w:tr>
      <w:tr w:rsidR="00E40DB1" w:rsidRPr="004162E9" w14:paraId="2395FC1A" w14:textId="77777777" w:rsidTr="00D76886">
        <w:trPr>
          <w:trHeight w:hRule="exact" w:val="283"/>
          <w:jc w:val="center"/>
        </w:trPr>
        <w:tc>
          <w:tcPr>
            <w:tcW w:w="949" w:type="pct"/>
            <w:tcBorders>
              <w:top w:val="nil"/>
              <w:bottom w:val="single" w:sz="4" w:space="0" w:color="auto"/>
            </w:tcBorders>
            <w:shd w:val="clear" w:color="auto" w:fill="auto"/>
            <w:vAlign w:val="center"/>
          </w:tcPr>
          <w:p w14:paraId="3DAB73FA" w14:textId="77777777" w:rsidR="00E40DB1" w:rsidRPr="004162E9" w:rsidRDefault="00E40DB1" w:rsidP="0082182D">
            <w:pPr>
              <w:rPr>
                <w:b/>
                <w:bCs/>
                <w:color w:val="000000"/>
                <w:sz w:val="22"/>
                <w:szCs w:val="22"/>
                <w:lang w:val="en-US"/>
              </w:rPr>
            </w:pPr>
            <w:r w:rsidRPr="004162E9">
              <w:rPr>
                <w:b/>
                <w:bCs/>
                <w:color w:val="000000"/>
                <w:sz w:val="22"/>
                <w:szCs w:val="22"/>
                <w:lang w:val="en-US"/>
              </w:rPr>
              <w:t>LSD</w:t>
            </w:r>
          </w:p>
        </w:tc>
        <w:tc>
          <w:tcPr>
            <w:tcW w:w="1017" w:type="pct"/>
            <w:tcBorders>
              <w:top w:val="nil"/>
              <w:bottom w:val="single" w:sz="4" w:space="0" w:color="auto"/>
            </w:tcBorders>
            <w:shd w:val="clear" w:color="auto" w:fill="auto"/>
            <w:vAlign w:val="center"/>
          </w:tcPr>
          <w:p w14:paraId="758D127D" w14:textId="77777777" w:rsidR="00E40DB1" w:rsidRPr="004162E9" w:rsidRDefault="00E40DB1" w:rsidP="00D76886">
            <w:pPr>
              <w:jc w:val="center"/>
              <w:rPr>
                <w:color w:val="000000"/>
                <w:sz w:val="22"/>
                <w:szCs w:val="22"/>
                <w:lang w:val="en-US"/>
              </w:rPr>
            </w:pPr>
          </w:p>
        </w:tc>
        <w:tc>
          <w:tcPr>
            <w:tcW w:w="912" w:type="pct"/>
            <w:tcBorders>
              <w:top w:val="nil"/>
              <w:bottom w:val="single" w:sz="4" w:space="0" w:color="auto"/>
            </w:tcBorders>
            <w:shd w:val="clear" w:color="auto" w:fill="auto"/>
            <w:vAlign w:val="center"/>
          </w:tcPr>
          <w:p w14:paraId="400B28FD" w14:textId="77777777" w:rsidR="00E40DB1" w:rsidRPr="004162E9" w:rsidRDefault="00E40DB1" w:rsidP="00D76886">
            <w:pPr>
              <w:jc w:val="center"/>
              <w:rPr>
                <w:color w:val="000000"/>
                <w:sz w:val="22"/>
                <w:szCs w:val="22"/>
                <w:lang w:val="en-US"/>
              </w:rPr>
            </w:pPr>
          </w:p>
        </w:tc>
        <w:tc>
          <w:tcPr>
            <w:tcW w:w="912" w:type="pct"/>
            <w:tcBorders>
              <w:top w:val="nil"/>
              <w:bottom w:val="single" w:sz="4" w:space="0" w:color="auto"/>
            </w:tcBorders>
            <w:shd w:val="clear" w:color="auto" w:fill="auto"/>
            <w:vAlign w:val="center"/>
          </w:tcPr>
          <w:p w14:paraId="07305B30" w14:textId="77777777" w:rsidR="00E40DB1" w:rsidRPr="004162E9" w:rsidRDefault="00E40DB1" w:rsidP="00D76886">
            <w:pPr>
              <w:jc w:val="center"/>
              <w:rPr>
                <w:color w:val="000000"/>
                <w:sz w:val="22"/>
                <w:szCs w:val="22"/>
                <w:lang w:val="en-US"/>
              </w:rPr>
            </w:pPr>
          </w:p>
        </w:tc>
        <w:tc>
          <w:tcPr>
            <w:tcW w:w="1210" w:type="pct"/>
            <w:tcBorders>
              <w:top w:val="nil"/>
              <w:bottom w:val="single" w:sz="4" w:space="0" w:color="auto"/>
            </w:tcBorders>
            <w:shd w:val="clear" w:color="auto" w:fill="auto"/>
            <w:vAlign w:val="center"/>
          </w:tcPr>
          <w:p w14:paraId="6526FBC7" w14:textId="77777777" w:rsidR="00E40DB1" w:rsidRPr="004162E9" w:rsidRDefault="00E40DB1" w:rsidP="00D76886">
            <w:pPr>
              <w:jc w:val="center"/>
              <w:rPr>
                <w:color w:val="000000"/>
                <w:sz w:val="22"/>
                <w:szCs w:val="22"/>
                <w:lang w:val="en-US"/>
              </w:rPr>
            </w:pPr>
            <w:r w:rsidRPr="004162E9">
              <w:rPr>
                <w:color w:val="000000"/>
                <w:sz w:val="22"/>
                <w:szCs w:val="22"/>
                <w:lang w:val="en-US"/>
              </w:rPr>
              <w:t>4.33</w:t>
            </w:r>
          </w:p>
        </w:tc>
      </w:tr>
      <w:tr w:rsidR="00E40DB1" w:rsidRPr="004162E9" w14:paraId="7B7CEC7A" w14:textId="77777777" w:rsidTr="00D76886">
        <w:trPr>
          <w:trHeight w:hRule="exact" w:val="283"/>
          <w:jc w:val="center"/>
        </w:trPr>
        <w:tc>
          <w:tcPr>
            <w:tcW w:w="5000" w:type="pct"/>
            <w:gridSpan w:val="5"/>
            <w:tcBorders>
              <w:top w:val="single" w:sz="4" w:space="0" w:color="auto"/>
              <w:bottom w:val="single" w:sz="8" w:space="0" w:color="000000"/>
            </w:tcBorders>
            <w:shd w:val="clear" w:color="auto" w:fill="auto"/>
          </w:tcPr>
          <w:p w14:paraId="4BF5401F" w14:textId="77777777" w:rsidR="00E40DB1" w:rsidRPr="004162E9" w:rsidRDefault="00E40DB1" w:rsidP="0082182D">
            <w:pPr>
              <w:pStyle w:val="Pr-formataoHTML"/>
              <w:jc w:val="center"/>
              <w:rPr>
                <w:rFonts w:ascii="Times New Roman" w:hAnsi="Times New Roman" w:cs="Times New Roman"/>
                <w:b/>
                <w:color w:val="000000"/>
                <w:sz w:val="22"/>
                <w:szCs w:val="22"/>
                <w:lang w:val="en-US"/>
              </w:rPr>
            </w:pPr>
            <w:r w:rsidRPr="004162E9">
              <w:rPr>
                <w:rFonts w:ascii="Times New Roman" w:hAnsi="Times New Roman" w:cs="Times New Roman"/>
                <w:b/>
                <w:color w:val="000000"/>
                <w:sz w:val="22"/>
                <w:szCs w:val="22"/>
                <w:lang w:val="en-US"/>
              </w:rPr>
              <w:t xml:space="preserve">Year x </w:t>
            </w:r>
            <w:r w:rsidRPr="004162E9">
              <w:rPr>
                <w:rFonts w:ascii="Times New Roman" w:hAnsi="Times New Roman" w:cs="Times New Roman"/>
                <w:b/>
                <w:bCs/>
                <w:color w:val="000000"/>
                <w:sz w:val="22"/>
                <w:szCs w:val="22"/>
                <w:lang w:val="en-US"/>
              </w:rPr>
              <w:t>Treatment</w:t>
            </w:r>
            <w:r w:rsidRPr="004162E9">
              <w:rPr>
                <w:rFonts w:ascii="Times New Roman" w:hAnsi="Times New Roman" w:cs="Times New Roman"/>
                <w:b/>
                <w:color w:val="000000"/>
                <w:sz w:val="22"/>
                <w:szCs w:val="22"/>
                <w:lang w:val="en-US"/>
              </w:rPr>
              <w:t>: Insignificant</w:t>
            </w:r>
          </w:p>
          <w:p w14:paraId="1AA9B477" w14:textId="77777777" w:rsidR="00E40DB1" w:rsidRPr="004162E9" w:rsidRDefault="00E40DB1" w:rsidP="0082182D">
            <w:pPr>
              <w:jc w:val="center"/>
              <w:rPr>
                <w:color w:val="000000"/>
                <w:sz w:val="22"/>
                <w:szCs w:val="22"/>
                <w:lang w:val="en-US"/>
              </w:rPr>
            </w:pPr>
          </w:p>
        </w:tc>
      </w:tr>
    </w:tbl>
    <w:p w14:paraId="5EE3CA63" w14:textId="333C5B5A" w:rsidR="00E40DB1" w:rsidRPr="004162E9" w:rsidRDefault="00E40DB1" w:rsidP="0082182D">
      <w:pPr>
        <w:jc w:val="both"/>
        <w:rPr>
          <w:sz w:val="18"/>
          <w:szCs w:val="18"/>
          <w:lang w:val="en-US"/>
        </w:rPr>
      </w:pPr>
      <w:r w:rsidRPr="004162E9">
        <w:rPr>
          <w:sz w:val="18"/>
          <w:szCs w:val="18"/>
          <w:lang w:val="en-US"/>
        </w:rPr>
        <w:t>** Significant at P&lt; 0.01; * Significant at P&lt; 0.05;</w:t>
      </w:r>
      <w:r w:rsidRPr="004162E9">
        <w:rPr>
          <w:sz w:val="18"/>
          <w:szCs w:val="18"/>
          <w:vertAlign w:val="superscript"/>
          <w:lang w:val="en-US"/>
        </w:rPr>
        <w:t xml:space="preserve"> 1 </w:t>
      </w:r>
      <w:proofErr w:type="gramStart"/>
      <w:r w:rsidRPr="004162E9">
        <w:rPr>
          <w:sz w:val="18"/>
          <w:szCs w:val="18"/>
          <w:lang w:val="en-US"/>
        </w:rPr>
        <w:t>The</w:t>
      </w:r>
      <w:proofErr w:type="gramEnd"/>
      <w:r w:rsidRPr="004162E9">
        <w:rPr>
          <w:sz w:val="18"/>
          <w:szCs w:val="18"/>
          <w:lang w:val="en-US"/>
        </w:rPr>
        <w:t xml:space="preserve"> means indicated with the same letters in the same columns </w:t>
      </w:r>
      <w:r w:rsidR="00C82448">
        <w:rPr>
          <w:sz w:val="18"/>
          <w:szCs w:val="18"/>
          <w:lang w:val="en-US"/>
        </w:rPr>
        <w:t xml:space="preserve">are not significantly different; </w:t>
      </w:r>
      <w:r w:rsidRPr="004162E9">
        <w:rPr>
          <w:sz w:val="18"/>
          <w:szCs w:val="18"/>
          <w:lang w:val="en-US"/>
        </w:rPr>
        <w:t>DS: Direct sowing, RS: Ridge sowing, CST</w:t>
      </w:r>
      <w:r w:rsidRPr="004162E9">
        <w:rPr>
          <w:bCs/>
          <w:sz w:val="18"/>
          <w:szCs w:val="18"/>
          <w:lang w:val="en-US"/>
        </w:rPr>
        <w:t>: Conventional soil tillage, RST: Reduced soil tillage</w:t>
      </w:r>
      <w:r w:rsidRPr="004162E9">
        <w:rPr>
          <w:sz w:val="18"/>
          <w:szCs w:val="18"/>
          <w:lang w:val="en-US"/>
        </w:rPr>
        <w:t>, CV: Coefficient of variation, LSD: Least significant difference</w:t>
      </w:r>
    </w:p>
    <w:p w14:paraId="63D83266" w14:textId="77777777" w:rsidR="00F60F6C" w:rsidRPr="004162E9" w:rsidRDefault="00F60F6C" w:rsidP="0082182D">
      <w:pPr>
        <w:ind w:right="567"/>
        <w:jc w:val="both"/>
        <w:rPr>
          <w:b/>
          <w:sz w:val="22"/>
          <w:szCs w:val="22"/>
          <w:lang w:val="en-US"/>
        </w:rPr>
      </w:pPr>
      <w:bookmarkStart w:id="14" w:name="_Toc510552387"/>
    </w:p>
    <w:p w14:paraId="78125C40" w14:textId="77777777" w:rsidR="0082182D" w:rsidRPr="004162E9" w:rsidRDefault="0082182D" w:rsidP="0082182D">
      <w:pPr>
        <w:ind w:right="567"/>
        <w:jc w:val="both"/>
        <w:rPr>
          <w:b/>
          <w:sz w:val="22"/>
          <w:szCs w:val="22"/>
          <w:lang w:val="en-US"/>
        </w:rPr>
        <w:sectPr w:rsidR="0082182D" w:rsidRPr="004162E9" w:rsidSect="007D1464">
          <w:type w:val="continuous"/>
          <w:pgSz w:w="11906" w:h="16838"/>
          <w:pgMar w:top="1417" w:right="1021" w:bottom="1417" w:left="1021" w:header="708" w:footer="708" w:gutter="0"/>
          <w:cols w:space="708"/>
          <w:docGrid w:linePitch="360"/>
        </w:sectPr>
      </w:pPr>
    </w:p>
    <w:p w14:paraId="736A0459" w14:textId="77777777" w:rsidR="00E40DB1" w:rsidRPr="004162E9" w:rsidRDefault="00E40DB1" w:rsidP="0082182D">
      <w:pPr>
        <w:ind w:right="567"/>
        <w:jc w:val="both"/>
        <w:rPr>
          <w:b/>
          <w:sz w:val="22"/>
          <w:szCs w:val="22"/>
          <w:lang w:val="en-US"/>
        </w:rPr>
      </w:pPr>
      <w:r w:rsidRPr="004162E9">
        <w:rPr>
          <w:b/>
          <w:sz w:val="22"/>
          <w:szCs w:val="22"/>
          <w:lang w:val="en-US"/>
        </w:rPr>
        <w:lastRenderedPageBreak/>
        <w:t xml:space="preserve">Plant emergence </w:t>
      </w:r>
      <w:bookmarkEnd w:id="14"/>
    </w:p>
    <w:p w14:paraId="69635919" w14:textId="77777777" w:rsidR="00281FEB" w:rsidRDefault="00281FEB" w:rsidP="0082182D">
      <w:pPr>
        <w:pStyle w:val="Default"/>
        <w:spacing w:line="240" w:lineRule="auto"/>
        <w:ind w:firstLine="708"/>
        <w:jc w:val="both"/>
        <w:rPr>
          <w:color w:val="auto"/>
          <w:sz w:val="22"/>
          <w:szCs w:val="22"/>
          <w:lang w:val="en-US"/>
        </w:rPr>
      </w:pPr>
    </w:p>
    <w:p w14:paraId="4535C956" w14:textId="252DCECD" w:rsidR="00E40DB1" w:rsidRPr="004162E9" w:rsidRDefault="00E40DB1" w:rsidP="0082182D">
      <w:pPr>
        <w:pStyle w:val="Default"/>
        <w:spacing w:line="240" w:lineRule="auto"/>
        <w:ind w:firstLine="708"/>
        <w:jc w:val="both"/>
        <w:rPr>
          <w:color w:val="auto"/>
          <w:sz w:val="22"/>
          <w:szCs w:val="22"/>
          <w:lang w:val="en-US"/>
        </w:rPr>
      </w:pPr>
      <w:r w:rsidRPr="004162E9">
        <w:rPr>
          <w:color w:val="auto"/>
          <w:sz w:val="22"/>
          <w:szCs w:val="22"/>
          <w:lang w:val="en-US"/>
        </w:rPr>
        <w:t>In second-crop soybean culture, effects of different soil tillage and sowing systems (conventional tillage, ridge-sowing, reduced tillage</w:t>
      </w:r>
      <w:r w:rsidR="0044273F">
        <w:rPr>
          <w:color w:val="auto"/>
          <w:sz w:val="22"/>
          <w:szCs w:val="22"/>
          <w:lang w:val="en-US"/>
        </w:rPr>
        <w:t>,</w:t>
      </w:r>
      <w:r w:rsidRPr="004162E9">
        <w:rPr>
          <w:color w:val="auto"/>
          <w:sz w:val="22"/>
          <w:szCs w:val="22"/>
          <w:lang w:val="en-US"/>
        </w:rPr>
        <w:t xml:space="preserve"> and direct sowing) on mean emergence time (MET), germination rate index (GRI), emergence rate (ER), space ratio (SR), tillering ratio (TR) and acceptable plant spacing ratio (APSR) are provided in Tables 14, 15, 16, 17, 18, 19, 20, 21 and 22 for 3 years. </w:t>
      </w:r>
    </w:p>
    <w:p w14:paraId="486AF90F" w14:textId="0FD59F58" w:rsidR="00A93902" w:rsidRPr="004162E9" w:rsidRDefault="00E40DB1" w:rsidP="0082182D">
      <w:pPr>
        <w:jc w:val="both"/>
        <w:rPr>
          <w:sz w:val="22"/>
          <w:szCs w:val="22"/>
          <w:lang w:val="en-US"/>
        </w:rPr>
      </w:pPr>
      <w:r w:rsidRPr="004162E9">
        <w:rPr>
          <w:sz w:val="22"/>
          <w:szCs w:val="22"/>
          <w:lang w:val="en-US"/>
        </w:rPr>
        <w:t>In the first year, soil tillage and sowing systems had significant effects on germination rate, emergence rate, space ratio, tillering ratio</w:t>
      </w:r>
      <w:r w:rsidR="0044273F">
        <w:rPr>
          <w:sz w:val="22"/>
          <w:szCs w:val="22"/>
          <w:lang w:val="en-US"/>
        </w:rPr>
        <w:t>,</w:t>
      </w:r>
      <w:r w:rsidRPr="004162E9">
        <w:rPr>
          <w:sz w:val="22"/>
          <w:szCs w:val="22"/>
          <w:lang w:val="en-US"/>
        </w:rPr>
        <w:t xml:space="preserve"> and APSR at p&lt;0.01 </w:t>
      </w:r>
      <w:r w:rsidRPr="004162E9">
        <w:rPr>
          <w:sz w:val="22"/>
          <w:szCs w:val="22"/>
          <w:lang w:val="en-US"/>
        </w:rPr>
        <w:lastRenderedPageBreak/>
        <w:t>level</w:t>
      </w:r>
      <w:r w:rsidR="0044273F">
        <w:rPr>
          <w:sz w:val="22"/>
          <w:szCs w:val="22"/>
          <w:lang w:val="en-US"/>
        </w:rPr>
        <w:t>,</w:t>
      </w:r>
      <w:r w:rsidRPr="004162E9">
        <w:rPr>
          <w:sz w:val="22"/>
          <w:szCs w:val="22"/>
          <w:lang w:val="en-US"/>
        </w:rPr>
        <w:t xml:space="preserve"> and effects on mean emergence time were found to be significant at p&lt;0.05 level (Table 14). The greatest emergence time and space ratio values were obtained from </w:t>
      </w:r>
      <w:r w:rsidR="0044273F">
        <w:rPr>
          <w:sz w:val="22"/>
          <w:szCs w:val="22"/>
          <w:lang w:val="en-US"/>
        </w:rPr>
        <w:t xml:space="preserve">the </w:t>
      </w:r>
      <w:r w:rsidRPr="004162E9">
        <w:rPr>
          <w:sz w:val="22"/>
          <w:szCs w:val="22"/>
          <w:lang w:val="en-US"/>
        </w:rPr>
        <w:t>direct sowing (no-till) system. The greatest germination rate was observed in ridge-sowing and reduced soil tillage systems. The greatest emergence ratio was observed in reduced tillage, the greatest tillering ratio was observed in conventional tillage and the lowest emergence and tillering ratios were observed in direct sowing systems.</w:t>
      </w:r>
    </w:p>
    <w:p w14:paraId="4AE19EEC" w14:textId="77777777" w:rsidR="00A93902" w:rsidRPr="004162E9" w:rsidRDefault="00A93902" w:rsidP="0082182D">
      <w:pPr>
        <w:jc w:val="both"/>
        <w:rPr>
          <w:sz w:val="22"/>
          <w:szCs w:val="22"/>
          <w:lang w:val="en-US"/>
        </w:rPr>
      </w:pPr>
    </w:p>
    <w:p w14:paraId="4C9AA1D8" w14:textId="77777777" w:rsidR="0082182D" w:rsidRPr="004162E9" w:rsidRDefault="0082182D" w:rsidP="0082182D">
      <w:pPr>
        <w:jc w:val="both"/>
        <w:rPr>
          <w:sz w:val="22"/>
          <w:szCs w:val="22"/>
          <w:lang w:val="en-US"/>
        </w:rPr>
        <w:sectPr w:rsidR="0082182D" w:rsidRPr="004162E9" w:rsidSect="0082182D">
          <w:type w:val="continuous"/>
          <w:pgSz w:w="11906" w:h="16838"/>
          <w:pgMar w:top="1417" w:right="1021" w:bottom="1417" w:left="1021" w:header="708" w:footer="708" w:gutter="0"/>
          <w:cols w:num="2" w:space="567"/>
          <w:docGrid w:linePitch="360"/>
        </w:sectPr>
      </w:pPr>
    </w:p>
    <w:p w14:paraId="633FBAB3" w14:textId="77777777" w:rsidR="00F60F6C" w:rsidRPr="004162E9" w:rsidRDefault="00F60F6C" w:rsidP="0082182D">
      <w:pPr>
        <w:jc w:val="both"/>
        <w:rPr>
          <w:sz w:val="22"/>
          <w:szCs w:val="22"/>
          <w:lang w:val="en-US"/>
        </w:rPr>
      </w:pPr>
    </w:p>
    <w:p w14:paraId="19E9E01B" w14:textId="018158B7" w:rsidR="00281FEB" w:rsidRPr="004162E9" w:rsidRDefault="00E40DB1" w:rsidP="0082182D">
      <w:pPr>
        <w:pStyle w:val="izelge"/>
        <w:spacing w:line="240" w:lineRule="auto"/>
        <w:jc w:val="left"/>
        <w:rPr>
          <w:color w:val="auto"/>
          <w:sz w:val="22"/>
          <w:szCs w:val="22"/>
          <w:lang w:val="en-US"/>
        </w:rPr>
      </w:pPr>
      <w:bookmarkStart w:id="15" w:name="_Toc510652170"/>
      <w:r w:rsidRPr="004162E9">
        <w:rPr>
          <w:b/>
          <w:color w:val="auto"/>
          <w:sz w:val="22"/>
          <w:szCs w:val="22"/>
          <w:lang w:val="en-US"/>
        </w:rPr>
        <w:t>Table 14.</w:t>
      </w:r>
      <w:r w:rsidRPr="004162E9">
        <w:rPr>
          <w:color w:val="auto"/>
          <w:sz w:val="22"/>
          <w:szCs w:val="22"/>
          <w:lang w:val="en-US"/>
        </w:rPr>
        <w:t xml:space="preserve"> Variance analysis and comparison of means for plant emergence in the first year</w:t>
      </w:r>
      <w:bookmarkEnd w:id="15"/>
    </w:p>
    <w:tbl>
      <w:tblPr>
        <w:tblW w:w="5000" w:type="pct"/>
        <w:jc w:val="center"/>
        <w:shd w:val="clear" w:color="auto" w:fill="FFFFFF"/>
        <w:tblCellMar>
          <w:left w:w="0" w:type="dxa"/>
          <w:right w:w="0" w:type="dxa"/>
        </w:tblCellMar>
        <w:tblLook w:val="0600" w:firstRow="0" w:lastRow="0" w:firstColumn="0" w:lastColumn="0" w:noHBand="1" w:noVBand="1"/>
      </w:tblPr>
      <w:tblGrid>
        <w:gridCol w:w="3494"/>
        <w:gridCol w:w="1225"/>
        <w:gridCol w:w="1049"/>
        <w:gridCol w:w="1048"/>
        <w:gridCol w:w="1048"/>
        <w:gridCol w:w="874"/>
        <w:gridCol w:w="826"/>
        <w:gridCol w:w="440"/>
      </w:tblGrid>
      <w:tr w:rsidR="00E40DB1" w:rsidRPr="004162E9" w14:paraId="2FF1A468" w14:textId="77777777" w:rsidTr="002B23C8">
        <w:trPr>
          <w:trHeight w:hRule="exact" w:val="284"/>
          <w:jc w:val="center"/>
        </w:trPr>
        <w:tc>
          <w:tcPr>
            <w:tcW w:w="1746" w:type="pct"/>
            <w:vMerge w:val="restart"/>
            <w:tcBorders>
              <w:top w:val="single" w:sz="4" w:space="0" w:color="auto"/>
              <w:left w:val="nil"/>
            </w:tcBorders>
            <w:shd w:val="clear" w:color="auto" w:fill="FFFFFF"/>
            <w:tcMar>
              <w:top w:w="15" w:type="dxa"/>
              <w:left w:w="70" w:type="dxa"/>
              <w:bottom w:w="0" w:type="dxa"/>
              <w:right w:w="70" w:type="dxa"/>
            </w:tcMar>
            <w:vAlign w:val="center"/>
          </w:tcPr>
          <w:p w14:paraId="20740308" w14:textId="77777777" w:rsidR="00E40DB1" w:rsidRPr="004162E9" w:rsidRDefault="00E40DB1" w:rsidP="0082182D">
            <w:pPr>
              <w:pStyle w:val="Default"/>
              <w:pBdr>
                <w:between w:val="single" w:sz="4" w:space="1" w:color="auto"/>
              </w:pBdr>
              <w:spacing w:line="240" w:lineRule="auto"/>
              <w:rPr>
                <w:color w:val="auto"/>
                <w:sz w:val="22"/>
                <w:szCs w:val="22"/>
                <w:lang w:val="en-US"/>
              </w:rPr>
            </w:pPr>
            <w:r w:rsidRPr="004162E9">
              <w:rPr>
                <w:b/>
                <w:color w:val="auto"/>
                <w:sz w:val="22"/>
                <w:szCs w:val="22"/>
                <w:lang w:val="en-US"/>
              </w:rPr>
              <w:t>Parameters</w:t>
            </w:r>
          </w:p>
        </w:tc>
        <w:tc>
          <w:tcPr>
            <w:tcW w:w="2183" w:type="pct"/>
            <w:gridSpan w:val="4"/>
            <w:tcBorders>
              <w:top w:val="single" w:sz="4" w:space="0" w:color="auto"/>
            </w:tcBorders>
            <w:shd w:val="clear" w:color="auto" w:fill="FFFFFF"/>
            <w:tcMar>
              <w:top w:w="15" w:type="dxa"/>
              <w:left w:w="70" w:type="dxa"/>
              <w:bottom w:w="0" w:type="dxa"/>
              <w:right w:w="70" w:type="dxa"/>
            </w:tcMar>
            <w:vAlign w:val="center"/>
          </w:tcPr>
          <w:p w14:paraId="1DA50CBF" w14:textId="77777777" w:rsidR="00E40DB1" w:rsidRPr="004162E9" w:rsidRDefault="00E40DB1" w:rsidP="0082182D">
            <w:pPr>
              <w:jc w:val="center"/>
              <w:rPr>
                <w:b/>
                <w:bCs/>
                <w:sz w:val="22"/>
                <w:szCs w:val="22"/>
                <w:lang w:val="en-US"/>
              </w:rPr>
            </w:pPr>
            <w:r w:rsidRPr="004162E9">
              <w:rPr>
                <w:b/>
                <w:bCs/>
                <w:sz w:val="22"/>
                <w:szCs w:val="22"/>
                <w:lang w:val="en-US"/>
              </w:rPr>
              <w:t>Treatments</w:t>
            </w:r>
          </w:p>
        </w:tc>
        <w:tc>
          <w:tcPr>
            <w:tcW w:w="1071" w:type="pct"/>
            <w:gridSpan w:val="3"/>
            <w:tcBorders>
              <w:top w:val="single" w:sz="8" w:space="0" w:color="000000"/>
              <w:right w:val="nil"/>
            </w:tcBorders>
            <w:shd w:val="clear" w:color="auto" w:fill="FFFFFF"/>
            <w:tcMar>
              <w:top w:w="15" w:type="dxa"/>
              <w:left w:w="70" w:type="dxa"/>
              <w:bottom w:w="0" w:type="dxa"/>
              <w:right w:w="70" w:type="dxa"/>
            </w:tcMar>
            <w:vAlign w:val="center"/>
          </w:tcPr>
          <w:p w14:paraId="5FE6AFC3" w14:textId="77777777" w:rsidR="00E40DB1" w:rsidRPr="004162E9" w:rsidRDefault="00E40DB1" w:rsidP="0082182D">
            <w:pPr>
              <w:jc w:val="center"/>
              <w:rPr>
                <w:b/>
                <w:bCs/>
                <w:sz w:val="22"/>
                <w:szCs w:val="22"/>
                <w:lang w:val="en-US"/>
              </w:rPr>
            </w:pPr>
            <w:r w:rsidRPr="004162E9">
              <w:rPr>
                <w:b/>
                <w:bCs/>
                <w:sz w:val="22"/>
                <w:szCs w:val="22"/>
                <w:lang w:val="en-US"/>
              </w:rPr>
              <w:t>Variance analysis</w:t>
            </w:r>
          </w:p>
        </w:tc>
      </w:tr>
      <w:tr w:rsidR="00E40DB1" w:rsidRPr="004162E9" w14:paraId="4EDCF68E" w14:textId="77777777" w:rsidTr="002B23C8">
        <w:trPr>
          <w:trHeight w:hRule="exact" w:val="284"/>
          <w:jc w:val="center"/>
        </w:trPr>
        <w:tc>
          <w:tcPr>
            <w:tcW w:w="1746" w:type="pct"/>
            <w:vMerge/>
            <w:tcBorders>
              <w:left w:val="nil"/>
            </w:tcBorders>
            <w:shd w:val="clear" w:color="auto" w:fill="FFFFFF"/>
            <w:tcMar>
              <w:top w:w="15" w:type="dxa"/>
              <w:left w:w="70" w:type="dxa"/>
              <w:bottom w:w="0" w:type="dxa"/>
              <w:right w:w="70" w:type="dxa"/>
            </w:tcMar>
            <w:vAlign w:val="bottom"/>
            <w:hideMark/>
          </w:tcPr>
          <w:p w14:paraId="643CF814" w14:textId="77777777" w:rsidR="00E40DB1" w:rsidRPr="004162E9" w:rsidRDefault="00E40DB1" w:rsidP="0082182D">
            <w:pPr>
              <w:pStyle w:val="Default"/>
              <w:pBdr>
                <w:between w:val="single" w:sz="4" w:space="1" w:color="auto"/>
              </w:pBdr>
              <w:spacing w:line="240" w:lineRule="auto"/>
              <w:jc w:val="both"/>
              <w:rPr>
                <w:color w:val="auto"/>
                <w:sz w:val="22"/>
                <w:szCs w:val="22"/>
                <w:lang w:val="en-US"/>
              </w:rPr>
            </w:pPr>
          </w:p>
        </w:tc>
        <w:tc>
          <w:tcPr>
            <w:tcW w:w="612" w:type="pct"/>
            <w:shd w:val="clear" w:color="auto" w:fill="FFFFFF"/>
            <w:tcMar>
              <w:top w:w="15" w:type="dxa"/>
              <w:left w:w="70" w:type="dxa"/>
              <w:bottom w:w="0" w:type="dxa"/>
              <w:right w:w="70" w:type="dxa"/>
            </w:tcMar>
            <w:vAlign w:val="center"/>
            <w:hideMark/>
          </w:tcPr>
          <w:p w14:paraId="1206105A" w14:textId="77777777" w:rsidR="00E40DB1" w:rsidRPr="004162E9" w:rsidRDefault="00E40DB1" w:rsidP="003118FF">
            <w:pPr>
              <w:rPr>
                <w:b/>
                <w:sz w:val="22"/>
                <w:szCs w:val="22"/>
                <w:lang w:val="en-US"/>
              </w:rPr>
            </w:pPr>
            <w:r w:rsidRPr="004162E9">
              <w:rPr>
                <w:b/>
                <w:bCs/>
                <w:sz w:val="22"/>
                <w:szCs w:val="22"/>
                <w:lang w:val="en-US"/>
              </w:rPr>
              <w:t>DS</w:t>
            </w:r>
          </w:p>
        </w:tc>
        <w:tc>
          <w:tcPr>
            <w:tcW w:w="524" w:type="pct"/>
            <w:shd w:val="clear" w:color="auto" w:fill="FFFFFF"/>
            <w:tcMar>
              <w:top w:w="15" w:type="dxa"/>
              <w:left w:w="70" w:type="dxa"/>
              <w:bottom w:w="0" w:type="dxa"/>
              <w:right w:w="70" w:type="dxa"/>
            </w:tcMar>
            <w:vAlign w:val="center"/>
            <w:hideMark/>
          </w:tcPr>
          <w:p w14:paraId="0DAE148E" w14:textId="77777777" w:rsidR="00E40DB1" w:rsidRPr="004162E9" w:rsidRDefault="00E40DB1" w:rsidP="003118FF">
            <w:pPr>
              <w:rPr>
                <w:b/>
                <w:sz w:val="22"/>
                <w:szCs w:val="22"/>
                <w:lang w:val="en-US"/>
              </w:rPr>
            </w:pPr>
            <w:r w:rsidRPr="004162E9">
              <w:rPr>
                <w:b/>
                <w:sz w:val="22"/>
                <w:szCs w:val="22"/>
                <w:lang w:val="en-US"/>
              </w:rPr>
              <w:t>RS</w:t>
            </w:r>
          </w:p>
        </w:tc>
        <w:tc>
          <w:tcPr>
            <w:tcW w:w="524" w:type="pct"/>
            <w:shd w:val="clear" w:color="auto" w:fill="FFFFFF"/>
            <w:tcMar>
              <w:top w:w="15" w:type="dxa"/>
              <w:left w:w="70" w:type="dxa"/>
              <w:bottom w:w="0" w:type="dxa"/>
              <w:right w:w="70" w:type="dxa"/>
            </w:tcMar>
            <w:vAlign w:val="center"/>
            <w:hideMark/>
          </w:tcPr>
          <w:p w14:paraId="6A57467A" w14:textId="77777777" w:rsidR="00E40DB1" w:rsidRPr="004162E9" w:rsidRDefault="00E40DB1" w:rsidP="003118FF">
            <w:pPr>
              <w:rPr>
                <w:b/>
                <w:sz w:val="22"/>
                <w:szCs w:val="22"/>
                <w:lang w:val="en-US"/>
              </w:rPr>
            </w:pPr>
            <w:r w:rsidRPr="004162E9">
              <w:rPr>
                <w:b/>
                <w:bCs/>
                <w:sz w:val="22"/>
                <w:szCs w:val="22"/>
                <w:lang w:val="en-US"/>
              </w:rPr>
              <w:t>CST</w:t>
            </w:r>
          </w:p>
        </w:tc>
        <w:tc>
          <w:tcPr>
            <w:tcW w:w="524" w:type="pct"/>
            <w:shd w:val="clear" w:color="auto" w:fill="FFFFFF"/>
            <w:tcMar>
              <w:top w:w="15" w:type="dxa"/>
              <w:left w:w="70" w:type="dxa"/>
              <w:bottom w:w="0" w:type="dxa"/>
              <w:right w:w="70" w:type="dxa"/>
            </w:tcMar>
            <w:vAlign w:val="center"/>
            <w:hideMark/>
          </w:tcPr>
          <w:p w14:paraId="3137ADAF" w14:textId="77777777" w:rsidR="00E40DB1" w:rsidRPr="004162E9" w:rsidRDefault="00E40DB1" w:rsidP="003118FF">
            <w:pPr>
              <w:rPr>
                <w:b/>
                <w:sz w:val="22"/>
                <w:szCs w:val="22"/>
                <w:lang w:val="en-US"/>
              </w:rPr>
            </w:pPr>
            <w:r w:rsidRPr="004162E9">
              <w:rPr>
                <w:b/>
                <w:bCs/>
                <w:sz w:val="22"/>
                <w:szCs w:val="22"/>
                <w:lang w:val="en-US"/>
              </w:rPr>
              <w:t>RST</w:t>
            </w:r>
          </w:p>
        </w:tc>
        <w:tc>
          <w:tcPr>
            <w:tcW w:w="437" w:type="pct"/>
            <w:shd w:val="clear" w:color="auto" w:fill="FFFFFF"/>
            <w:tcMar>
              <w:top w:w="15" w:type="dxa"/>
              <w:left w:w="70" w:type="dxa"/>
              <w:bottom w:w="0" w:type="dxa"/>
              <w:right w:w="70" w:type="dxa"/>
            </w:tcMar>
            <w:vAlign w:val="center"/>
            <w:hideMark/>
          </w:tcPr>
          <w:p w14:paraId="400ED39D" w14:textId="77777777" w:rsidR="00E40DB1" w:rsidRPr="004162E9" w:rsidRDefault="00E40DB1" w:rsidP="003118FF">
            <w:pPr>
              <w:rPr>
                <w:b/>
                <w:sz w:val="22"/>
                <w:szCs w:val="22"/>
                <w:lang w:val="en-US"/>
              </w:rPr>
            </w:pPr>
            <w:r w:rsidRPr="004162E9">
              <w:rPr>
                <w:b/>
                <w:bCs/>
                <w:sz w:val="22"/>
                <w:szCs w:val="22"/>
                <w:lang w:val="en-US"/>
              </w:rPr>
              <w:t>CV</w:t>
            </w:r>
          </w:p>
        </w:tc>
        <w:tc>
          <w:tcPr>
            <w:tcW w:w="413" w:type="pct"/>
            <w:shd w:val="clear" w:color="auto" w:fill="FFFFFF"/>
            <w:tcMar>
              <w:top w:w="15" w:type="dxa"/>
              <w:left w:w="70" w:type="dxa"/>
              <w:bottom w:w="0" w:type="dxa"/>
              <w:right w:w="70" w:type="dxa"/>
            </w:tcMar>
            <w:vAlign w:val="center"/>
            <w:hideMark/>
          </w:tcPr>
          <w:p w14:paraId="13D8FAFD" w14:textId="77777777" w:rsidR="00E40DB1" w:rsidRPr="004162E9" w:rsidRDefault="00E40DB1" w:rsidP="003118FF">
            <w:pPr>
              <w:rPr>
                <w:b/>
                <w:sz w:val="22"/>
                <w:szCs w:val="22"/>
                <w:lang w:val="en-US"/>
              </w:rPr>
            </w:pPr>
            <w:r w:rsidRPr="004162E9">
              <w:rPr>
                <w:b/>
                <w:sz w:val="22"/>
                <w:szCs w:val="22"/>
                <w:lang w:val="en-US"/>
              </w:rPr>
              <w:t>LSD</w:t>
            </w:r>
          </w:p>
        </w:tc>
        <w:tc>
          <w:tcPr>
            <w:tcW w:w="222" w:type="pct"/>
            <w:tcBorders>
              <w:right w:val="nil"/>
            </w:tcBorders>
            <w:shd w:val="clear" w:color="auto" w:fill="FFFFFF"/>
            <w:tcMar>
              <w:top w:w="15" w:type="dxa"/>
              <w:left w:w="70" w:type="dxa"/>
              <w:bottom w:w="0" w:type="dxa"/>
              <w:right w:w="70" w:type="dxa"/>
            </w:tcMar>
            <w:vAlign w:val="center"/>
            <w:hideMark/>
          </w:tcPr>
          <w:p w14:paraId="0621844B" w14:textId="77777777" w:rsidR="00E40DB1" w:rsidRPr="004162E9" w:rsidRDefault="00E40DB1" w:rsidP="003118FF">
            <w:pPr>
              <w:rPr>
                <w:b/>
                <w:sz w:val="22"/>
                <w:szCs w:val="22"/>
                <w:lang w:val="en-US"/>
              </w:rPr>
            </w:pPr>
            <w:r w:rsidRPr="004162E9">
              <w:rPr>
                <w:b/>
                <w:bCs/>
                <w:sz w:val="22"/>
                <w:szCs w:val="22"/>
                <w:lang w:val="en-US"/>
              </w:rPr>
              <w:t>SL</w:t>
            </w:r>
          </w:p>
        </w:tc>
      </w:tr>
      <w:tr w:rsidR="00E40DB1" w:rsidRPr="004162E9" w14:paraId="3DD2F428" w14:textId="77777777" w:rsidTr="002B23C8">
        <w:trPr>
          <w:trHeight w:hRule="exact" w:val="284"/>
          <w:jc w:val="center"/>
        </w:trPr>
        <w:tc>
          <w:tcPr>
            <w:tcW w:w="1746" w:type="pct"/>
            <w:tcBorders>
              <w:left w:val="nil"/>
            </w:tcBorders>
            <w:shd w:val="clear" w:color="auto" w:fill="FFFFFF"/>
            <w:tcMar>
              <w:top w:w="15" w:type="dxa"/>
              <w:left w:w="70" w:type="dxa"/>
              <w:bottom w:w="0" w:type="dxa"/>
              <w:right w:w="70" w:type="dxa"/>
            </w:tcMar>
            <w:vAlign w:val="center"/>
            <w:hideMark/>
          </w:tcPr>
          <w:p w14:paraId="0DEB801A" w14:textId="77777777" w:rsidR="00E40DB1" w:rsidRPr="004162E9" w:rsidRDefault="00E40DB1" w:rsidP="0082182D">
            <w:pPr>
              <w:pStyle w:val="Default"/>
              <w:pBdr>
                <w:between w:val="single" w:sz="4" w:space="1" w:color="auto"/>
              </w:pBdr>
              <w:spacing w:line="240" w:lineRule="auto"/>
              <w:rPr>
                <w:color w:val="auto"/>
                <w:sz w:val="22"/>
                <w:szCs w:val="22"/>
                <w:lang w:val="en-US"/>
              </w:rPr>
            </w:pPr>
            <w:r w:rsidRPr="004162E9">
              <w:rPr>
                <w:b/>
                <w:bCs/>
                <w:color w:val="auto"/>
                <w:sz w:val="22"/>
                <w:szCs w:val="22"/>
                <w:lang w:val="en-US"/>
              </w:rPr>
              <w:t>Mean emergence time (day)</w:t>
            </w:r>
          </w:p>
        </w:tc>
        <w:tc>
          <w:tcPr>
            <w:tcW w:w="612" w:type="pct"/>
            <w:shd w:val="clear" w:color="auto" w:fill="FFFFFF"/>
            <w:tcMar>
              <w:top w:w="15" w:type="dxa"/>
              <w:left w:w="70" w:type="dxa"/>
              <w:bottom w:w="0" w:type="dxa"/>
              <w:right w:w="70" w:type="dxa"/>
            </w:tcMar>
            <w:vAlign w:val="center"/>
            <w:hideMark/>
          </w:tcPr>
          <w:p w14:paraId="1E9E291C"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12.10 a</w:t>
            </w:r>
          </w:p>
        </w:tc>
        <w:tc>
          <w:tcPr>
            <w:tcW w:w="524" w:type="pct"/>
            <w:shd w:val="clear" w:color="auto" w:fill="FFFFFF"/>
            <w:tcMar>
              <w:top w:w="15" w:type="dxa"/>
              <w:left w:w="70" w:type="dxa"/>
              <w:bottom w:w="0" w:type="dxa"/>
              <w:right w:w="70" w:type="dxa"/>
            </w:tcMar>
            <w:vAlign w:val="center"/>
            <w:hideMark/>
          </w:tcPr>
          <w:p w14:paraId="349BCB79"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10.57 b</w:t>
            </w:r>
          </w:p>
        </w:tc>
        <w:tc>
          <w:tcPr>
            <w:tcW w:w="524" w:type="pct"/>
            <w:shd w:val="clear" w:color="auto" w:fill="FFFFFF"/>
            <w:tcMar>
              <w:top w:w="15" w:type="dxa"/>
              <w:left w:w="70" w:type="dxa"/>
              <w:bottom w:w="0" w:type="dxa"/>
              <w:right w:w="70" w:type="dxa"/>
            </w:tcMar>
            <w:vAlign w:val="center"/>
            <w:hideMark/>
          </w:tcPr>
          <w:p w14:paraId="57D9B28E"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11.42 ab</w:t>
            </w:r>
          </w:p>
        </w:tc>
        <w:tc>
          <w:tcPr>
            <w:tcW w:w="524" w:type="pct"/>
            <w:shd w:val="clear" w:color="auto" w:fill="FFFFFF"/>
            <w:tcMar>
              <w:top w:w="15" w:type="dxa"/>
              <w:left w:w="70" w:type="dxa"/>
              <w:bottom w:w="0" w:type="dxa"/>
              <w:right w:w="70" w:type="dxa"/>
            </w:tcMar>
            <w:vAlign w:val="center"/>
            <w:hideMark/>
          </w:tcPr>
          <w:p w14:paraId="55A3C402"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10.78 b</w:t>
            </w:r>
          </w:p>
        </w:tc>
        <w:tc>
          <w:tcPr>
            <w:tcW w:w="437" w:type="pct"/>
            <w:shd w:val="clear" w:color="auto" w:fill="FFFFFF"/>
            <w:tcMar>
              <w:top w:w="15" w:type="dxa"/>
              <w:left w:w="70" w:type="dxa"/>
              <w:bottom w:w="0" w:type="dxa"/>
              <w:right w:w="70" w:type="dxa"/>
            </w:tcMar>
            <w:vAlign w:val="center"/>
            <w:hideMark/>
          </w:tcPr>
          <w:p w14:paraId="06A35314"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color w:val="auto"/>
                <w:sz w:val="22"/>
                <w:szCs w:val="22"/>
                <w:lang w:val="en-US"/>
              </w:rPr>
              <w:t>3.80</w:t>
            </w:r>
          </w:p>
        </w:tc>
        <w:tc>
          <w:tcPr>
            <w:tcW w:w="413" w:type="pct"/>
            <w:shd w:val="clear" w:color="auto" w:fill="FFFFFF"/>
            <w:tcMar>
              <w:top w:w="15" w:type="dxa"/>
              <w:left w:w="70" w:type="dxa"/>
              <w:bottom w:w="0" w:type="dxa"/>
              <w:right w:w="70" w:type="dxa"/>
            </w:tcMar>
            <w:vAlign w:val="center"/>
            <w:hideMark/>
          </w:tcPr>
          <w:p w14:paraId="42B6CB48"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color w:val="auto"/>
                <w:sz w:val="22"/>
                <w:szCs w:val="22"/>
                <w:lang w:val="en-US"/>
              </w:rPr>
              <w:t>0.85</w:t>
            </w:r>
          </w:p>
        </w:tc>
        <w:tc>
          <w:tcPr>
            <w:tcW w:w="222" w:type="pct"/>
            <w:tcBorders>
              <w:right w:val="nil"/>
            </w:tcBorders>
            <w:shd w:val="clear" w:color="auto" w:fill="FFFFFF"/>
            <w:tcMar>
              <w:top w:w="15" w:type="dxa"/>
              <w:left w:w="70" w:type="dxa"/>
              <w:bottom w:w="0" w:type="dxa"/>
              <w:right w:w="70" w:type="dxa"/>
            </w:tcMar>
            <w:vAlign w:val="center"/>
            <w:hideMark/>
          </w:tcPr>
          <w:p w14:paraId="79A158A7"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color w:val="auto"/>
                <w:sz w:val="22"/>
                <w:szCs w:val="22"/>
                <w:lang w:val="en-US"/>
              </w:rPr>
              <w:t>*</w:t>
            </w:r>
          </w:p>
        </w:tc>
      </w:tr>
      <w:tr w:rsidR="00E40DB1" w:rsidRPr="004162E9" w14:paraId="5119C8AD" w14:textId="77777777" w:rsidTr="002B23C8">
        <w:trPr>
          <w:trHeight w:hRule="exact" w:val="284"/>
          <w:jc w:val="center"/>
        </w:trPr>
        <w:tc>
          <w:tcPr>
            <w:tcW w:w="1746" w:type="pct"/>
            <w:tcBorders>
              <w:left w:val="nil"/>
            </w:tcBorders>
            <w:shd w:val="clear" w:color="auto" w:fill="FFFFFF"/>
            <w:tcMar>
              <w:top w:w="15" w:type="dxa"/>
              <w:left w:w="70" w:type="dxa"/>
              <w:bottom w:w="0" w:type="dxa"/>
              <w:right w:w="70" w:type="dxa"/>
            </w:tcMar>
            <w:vAlign w:val="center"/>
            <w:hideMark/>
          </w:tcPr>
          <w:p w14:paraId="60ED752D" w14:textId="77777777" w:rsidR="00E40DB1" w:rsidRPr="004162E9" w:rsidRDefault="00E40DB1" w:rsidP="0082182D">
            <w:pPr>
              <w:pStyle w:val="Default"/>
              <w:pBdr>
                <w:between w:val="single" w:sz="4" w:space="1" w:color="auto"/>
              </w:pBdr>
              <w:spacing w:line="240" w:lineRule="auto"/>
              <w:rPr>
                <w:color w:val="auto"/>
                <w:sz w:val="22"/>
                <w:szCs w:val="22"/>
                <w:lang w:val="en-US"/>
              </w:rPr>
            </w:pPr>
            <w:r w:rsidRPr="004162E9">
              <w:rPr>
                <w:b/>
                <w:bCs/>
                <w:color w:val="auto"/>
                <w:sz w:val="22"/>
                <w:szCs w:val="22"/>
                <w:lang w:val="en-US"/>
              </w:rPr>
              <w:t>Germination rate index (plant/day)</w:t>
            </w:r>
          </w:p>
        </w:tc>
        <w:tc>
          <w:tcPr>
            <w:tcW w:w="612" w:type="pct"/>
            <w:shd w:val="clear" w:color="auto" w:fill="FFFFFF"/>
            <w:tcMar>
              <w:top w:w="15" w:type="dxa"/>
              <w:left w:w="70" w:type="dxa"/>
              <w:bottom w:w="0" w:type="dxa"/>
              <w:right w:w="70" w:type="dxa"/>
            </w:tcMar>
            <w:vAlign w:val="center"/>
            <w:hideMark/>
          </w:tcPr>
          <w:p w14:paraId="10B5269A"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1.25 c</w:t>
            </w:r>
          </w:p>
        </w:tc>
        <w:tc>
          <w:tcPr>
            <w:tcW w:w="524" w:type="pct"/>
            <w:shd w:val="clear" w:color="auto" w:fill="FFFFFF"/>
            <w:tcMar>
              <w:top w:w="15" w:type="dxa"/>
              <w:left w:w="70" w:type="dxa"/>
              <w:bottom w:w="0" w:type="dxa"/>
              <w:right w:w="70" w:type="dxa"/>
            </w:tcMar>
            <w:vAlign w:val="center"/>
            <w:hideMark/>
          </w:tcPr>
          <w:p w14:paraId="1096A0F7"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1.43 a</w:t>
            </w:r>
          </w:p>
        </w:tc>
        <w:tc>
          <w:tcPr>
            <w:tcW w:w="524" w:type="pct"/>
            <w:shd w:val="clear" w:color="auto" w:fill="FFFFFF"/>
            <w:tcMar>
              <w:top w:w="15" w:type="dxa"/>
              <w:left w:w="70" w:type="dxa"/>
              <w:bottom w:w="0" w:type="dxa"/>
              <w:right w:w="70" w:type="dxa"/>
            </w:tcMar>
            <w:vAlign w:val="center"/>
            <w:hideMark/>
          </w:tcPr>
          <w:p w14:paraId="7DA9CDFD"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1.33 b</w:t>
            </w:r>
          </w:p>
        </w:tc>
        <w:tc>
          <w:tcPr>
            <w:tcW w:w="524" w:type="pct"/>
            <w:shd w:val="clear" w:color="auto" w:fill="FFFFFF"/>
            <w:tcMar>
              <w:top w:w="15" w:type="dxa"/>
              <w:left w:w="70" w:type="dxa"/>
              <w:bottom w:w="0" w:type="dxa"/>
              <w:right w:w="70" w:type="dxa"/>
            </w:tcMar>
            <w:vAlign w:val="center"/>
            <w:hideMark/>
          </w:tcPr>
          <w:p w14:paraId="76504DD4"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1.43 a</w:t>
            </w:r>
          </w:p>
        </w:tc>
        <w:tc>
          <w:tcPr>
            <w:tcW w:w="437" w:type="pct"/>
            <w:shd w:val="clear" w:color="auto" w:fill="FFFFFF"/>
            <w:tcMar>
              <w:top w:w="15" w:type="dxa"/>
              <w:left w:w="70" w:type="dxa"/>
              <w:bottom w:w="0" w:type="dxa"/>
              <w:right w:w="70" w:type="dxa"/>
            </w:tcMar>
            <w:vAlign w:val="center"/>
            <w:hideMark/>
          </w:tcPr>
          <w:p w14:paraId="01C6C604"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2.85</w:t>
            </w:r>
          </w:p>
        </w:tc>
        <w:tc>
          <w:tcPr>
            <w:tcW w:w="413" w:type="pct"/>
            <w:shd w:val="clear" w:color="auto" w:fill="FFFFFF"/>
            <w:tcMar>
              <w:top w:w="15" w:type="dxa"/>
              <w:left w:w="70" w:type="dxa"/>
              <w:bottom w:w="0" w:type="dxa"/>
              <w:right w:w="70" w:type="dxa"/>
            </w:tcMar>
            <w:vAlign w:val="center"/>
            <w:hideMark/>
          </w:tcPr>
          <w:p w14:paraId="41A72EA4"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color w:val="auto"/>
                <w:sz w:val="22"/>
                <w:szCs w:val="22"/>
                <w:lang w:val="en-US"/>
              </w:rPr>
              <w:t>0.07</w:t>
            </w:r>
          </w:p>
        </w:tc>
        <w:tc>
          <w:tcPr>
            <w:tcW w:w="222" w:type="pct"/>
            <w:tcBorders>
              <w:right w:val="nil"/>
            </w:tcBorders>
            <w:shd w:val="clear" w:color="auto" w:fill="FFFFFF"/>
            <w:tcMar>
              <w:top w:w="15" w:type="dxa"/>
              <w:left w:w="70" w:type="dxa"/>
              <w:bottom w:w="0" w:type="dxa"/>
              <w:right w:w="70" w:type="dxa"/>
            </w:tcMar>
            <w:vAlign w:val="center"/>
            <w:hideMark/>
          </w:tcPr>
          <w:p w14:paraId="45B52358"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color w:val="auto"/>
                <w:sz w:val="22"/>
                <w:szCs w:val="22"/>
                <w:lang w:val="en-US"/>
              </w:rPr>
              <w:t>**</w:t>
            </w:r>
          </w:p>
        </w:tc>
      </w:tr>
      <w:tr w:rsidR="00E40DB1" w:rsidRPr="004162E9" w14:paraId="36FC6DEB" w14:textId="77777777" w:rsidTr="002B23C8">
        <w:trPr>
          <w:trHeight w:hRule="exact" w:val="284"/>
          <w:jc w:val="center"/>
        </w:trPr>
        <w:tc>
          <w:tcPr>
            <w:tcW w:w="1746" w:type="pct"/>
            <w:tcBorders>
              <w:left w:val="nil"/>
            </w:tcBorders>
            <w:shd w:val="clear" w:color="auto" w:fill="FFFFFF"/>
            <w:tcMar>
              <w:top w:w="15" w:type="dxa"/>
              <w:left w:w="70" w:type="dxa"/>
              <w:bottom w:w="0" w:type="dxa"/>
              <w:right w:w="70" w:type="dxa"/>
            </w:tcMar>
            <w:vAlign w:val="center"/>
            <w:hideMark/>
          </w:tcPr>
          <w:p w14:paraId="6534694A" w14:textId="77777777" w:rsidR="00E40DB1" w:rsidRPr="004162E9" w:rsidRDefault="00E40DB1" w:rsidP="0082182D">
            <w:pPr>
              <w:pStyle w:val="Default"/>
              <w:pBdr>
                <w:between w:val="single" w:sz="4" w:space="1" w:color="auto"/>
              </w:pBdr>
              <w:spacing w:line="240" w:lineRule="auto"/>
              <w:rPr>
                <w:color w:val="auto"/>
                <w:sz w:val="22"/>
                <w:szCs w:val="22"/>
                <w:lang w:val="en-US"/>
              </w:rPr>
            </w:pPr>
            <w:r w:rsidRPr="004162E9">
              <w:rPr>
                <w:b/>
                <w:bCs/>
                <w:color w:val="auto"/>
                <w:sz w:val="22"/>
                <w:szCs w:val="22"/>
                <w:lang w:val="en-US"/>
              </w:rPr>
              <w:t>Emergence rate (%)</w:t>
            </w:r>
          </w:p>
        </w:tc>
        <w:tc>
          <w:tcPr>
            <w:tcW w:w="612" w:type="pct"/>
            <w:shd w:val="clear" w:color="auto" w:fill="FFFFFF"/>
            <w:tcMar>
              <w:top w:w="15" w:type="dxa"/>
              <w:left w:w="70" w:type="dxa"/>
              <w:bottom w:w="0" w:type="dxa"/>
              <w:right w:w="70" w:type="dxa"/>
            </w:tcMar>
            <w:vAlign w:val="center"/>
            <w:hideMark/>
          </w:tcPr>
          <w:p w14:paraId="26B830EC"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0.756 c</w:t>
            </w:r>
          </w:p>
        </w:tc>
        <w:tc>
          <w:tcPr>
            <w:tcW w:w="524" w:type="pct"/>
            <w:shd w:val="clear" w:color="auto" w:fill="FFFFFF"/>
            <w:tcMar>
              <w:top w:w="15" w:type="dxa"/>
              <w:left w:w="70" w:type="dxa"/>
              <w:bottom w:w="0" w:type="dxa"/>
              <w:right w:w="70" w:type="dxa"/>
            </w:tcMar>
            <w:vAlign w:val="center"/>
            <w:hideMark/>
          </w:tcPr>
          <w:p w14:paraId="03399CF0"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0.793 b</w:t>
            </w:r>
          </w:p>
        </w:tc>
        <w:tc>
          <w:tcPr>
            <w:tcW w:w="524" w:type="pct"/>
            <w:shd w:val="clear" w:color="auto" w:fill="FFFFFF"/>
            <w:tcMar>
              <w:top w:w="15" w:type="dxa"/>
              <w:left w:w="70" w:type="dxa"/>
              <w:bottom w:w="0" w:type="dxa"/>
              <w:right w:w="70" w:type="dxa"/>
            </w:tcMar>
            <w:vAlign w:val="center"/>
            <w:hideMark/>
          </w:tcPr>
          <w:p w14:paraId="54465670"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0.813 ab</w:t>
            </w:r>
          </w:p>
        </w:tc>
        <w:tc>
          <w:tcPr>
            <w:tcW w:w="524" w:type="pct"/>
            <w:shd w:val="clear" w:color="auto" w:fill="FFFFFF"/>
            <w:tcMar>
              <w:top w:w="15" w:type="dxa"/>
              <w:left w:w="70" w:type="dxa"/>
              <w:bottom w:w="0" w:type="dxa"/>
              <w:right w:w="70" w:type="dxa"/>
            </w:tcMar>
            <w:vAlign w:val="center"/>
            <w:hideMark/>
          </w:tcPr>
          <w:p w14:paraId="296EE9D2"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0.816 a</w:t>
            </w:r>
          </w:p>
        </w:tc>
        <w:tc>
          <w:tcPr>
            <w:tcW w:w="437" w:type="pct"/>
            <w:shd w:val="clear" w:color="auto" w:fill="FFFFFF"/>
            <w:tcMar>
              <w:top w:w="15" w:type="dxa"/>
              <w:left w:w="70" w:type="dxa"/>
              <w:bottom w:w="0" w:type="dxa"/>
              <w:right w:w="70" w:type="dxa"/>
            </w:tcMar>
            <w:vAlign w:val="center"/>
            <w:hideMark/>
          </w:tcPr>
          <w:p w14:paraId="1F0CF3AF"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1.37</w:t>
            </w:r>
          </w:p>
        </w:tc>
        <w:tc>
          <w:tcPr>
            <w:tcW w:w="413" w:type="pct"/>
            <w:shd w:val="clear" w:color="auto" w:fill="FFFFFF"/>
            <w:tcMar>
              <w:top w:w="15" w:type="dxa"/>
              <w:left w:w="70" w:type="dxa"/>
              <w:bottom w:w="0" w:type="dxa"/>
              <w:right w:w="70" w:type="dxa"/>
            </w:tcMar>
            <w:vAlign w:val="center"/>
            <w:hideMark/>
          </w:tcPr>
          <w:p w14:paraId="4EED449C"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0.02</w:t>
            </w:r>
          </w:p>
        </w:tc>
        <w:tc>
          <w:tcPr>
            <w:tcW w:w="222" w:type="pct"/>
            <w:tcBorders>
              <w:right w:val="nil"/>
            </w:tcBorders>
            <w:shd w:val="clear" w:color="auto" w:fill="FFFFFF"/>
            <w:tcMar>
              <w:top w:w="15" w:type="dxa"/>
              <w:left w:w="70" w:type="dxa"/>
              <w:bottom w:w="0" w:type="dxa"/>
              <w:right w:w="70" w:type="dxa"/>
            </w:tcMar>
            <w:vAlign w:val="center"/>
            <w:hideMark/>
          </w:tcPr>
          <w:p w14:paraId="7F6DEBCF"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w:t>
            </w:r>
          </w:p>
        </w:tc>
      </w:tr>
      <w:tr w:rsidR="00E40DB1" w:rsidRPr="004162E9" w14:paraId="21166BBE" w14:textId="77777777" w:rsidTr="002B23C8">
        <w:trPr>
          <w:trHeight w:hRule="exact" w:val="284"/>
          <w:jc w:val="center"/>
        </w:trPr>
        <w:tc>
          <w:tcPr>
            <w:tcW w:w="1746" w:type="pct"/>
            <w:tcBorders>
              <w:left w:val="nil"/>
            </w:tcBorders>
            <w:shd w:val="clear" w:color="auto" w:fill="FFFFFF"/>
            <w:tcMar>
              <w:top w:w="15" w:type="dxa"/>
              <w:left w:w="70" w:type="dxa"/>
              <w:bottom w:w="0" w:type="dxa"/>
              <w:right w:w="70" w:type="dxa"/>
            </w:tcMar>
            <w:vAlign w:val="center"/>
            <w:hideMark/>
          </w:tcPr>
          <w:p w14:paraId="0D11A4D2" w14:textId="77777777" w:rsidR="00E40DB1" w:rsidRPr="004162E9" w:rsidRDefault="00E40DB1" w:rsidP="0082182D">
            <w:pPr>
              <w:pStyle w:val="Default"/>
              <w:pBdr>
                <w:between w:val="single" w:sz="4" w:space="1" w:color="auto"/>
              </w:pBdr>
              <w:spacing w:line="240" w:lineRule="auto"/>
              <w:rPr>
                <w:color w:val="auto"/>
                <w:sz w:val="22"/>
                <w:szCs w:val="22"/>
                <w:lang w:val="en-US"/>
              </w:rPr>
            </w:pPr>
            <w:r w:rsidRPr="004162E9">
              <w:rPr>
                <w:b/>
                <w:bCs/>
                <w:color w:val="auto"/>
                <w:sz w:val="22"/>
                <w:szCs w:val="22"/>
                <w:lang w:val="en-US"/>
              </w:rPr>
              <w:t>Space ratio (%)</w:t>
            </w:r>
          </w:p>
        </w:tc>
        <w:tc>
          <w:tcPr>
            <w:tcW w:w="612" w:type="pct"/>
            <w:shd w:val="clear" w:color="auto" w:fill="FFFFFF"/>
            <w:tcMar>
              <w:top w:w="15" w:type="dxa"/>
              <w:left w:w="70" w:type="dxa"/>
              <w:bottom w:w="0" w:type="dxa"/>
              <w:right w:w="70" w:type="dxa"/>
            </w:tcMar>
            <w:vAlign w:val="center"/>
            <w:hideMark/>
          </w:tcPr>
          <w:p w14:paraId="78ECB499"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11.26 a</w:t>
            </w:r>
          </w:p>
        </w:tc>
        <w:tc>
          <w:tcPr>
            <w:tcW w:w="524" w:type="pct"/>
            <w:shd w:val="clear" w:color="auto" w:fill="FFFFFF"/>
            <w:tcMar>
              <w:top w:w="15" w:type="dxa"/>
              <w:left w:w="70" w:type="dxa"/>
              <w:bottom w:w="0" w:type="dxa"/>
              <w:right w:w="70" w:type="dxa"/>
            </w:tcMar>
            <w:vAlign w:val="center"/>
            <w:hideMark/>
          </w:tcPr>
          <w:p w14:paraId="2BD94725"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8.67 b</w:t>
            </w:r>
          </w:p>
        </w:tc>
        <w:tc>
          <w:tcPr>
            <w:tcW w:w="524" w:type="pct"/>
            <w:shd w:val="clear" w:color="auto" w:fill="FFFFFF"/>
            <w:tcMar>
              <w:top w:w="15" w:type="dxa"/>
              <w:left w:w="70" w:type="dxa"/>
              <w:bottom w:w="0" w:type="dxa"/>
              <w:right w:w="70" w:type="dxa"/>
            </w:tcMar>
            <w:vAlign w:val="center"/>
            <w:hideMark/>
          </w:tcPr>
          <w:p w14:paraId="498B3021"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6.40 d</w:t>
            </w:r>
          </w:p>
        </w:tc>
        <w:tc>
          <w:tcPr>
            <w:tcW w:w="524" w:type="pct"/>
            <w:shd w:val="clear" w:color="auto" w:fill="FFFFFF"/>
            <w:tcMar>
              <w:top w:w="15" w:type="dxa"/>
              <w:left w:w="70" w:type="dxa"/>
              <w:bottom w:w="0" w:type="dxa"/>
              <w:right w:w="70" w:type="dxa"/>
            </w:tcMar>
            <w:vAlign w:val="center"/>
            <w:hideMark/>
          </w:tcPr>
          <w:p w14:paraId="7BC24C15"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7.45 c</w:t>
            </w:r>
          </w:p>
        </w:tc>
        <w:tc>
          <w:tcPr>
            <w:tcW w:w="437" w:type="pct"/>
            <w:shd w:val="clear" w:color="auto" w:fill="FFFFFF"/>
            <w:tcMar>
              <w:top w:w="15" w:type="dxa"/>
              <w:left w:w="70" w:type="dxa"/>
              <w:bottom w:w="0" w:type="dxa"/>
              <w:right w:w="70" w:type="dxa"/>
            </w:tcMar>
            <w:vAlign w:val="center"/>
            <w:hideMark/>
          </w:tcPr>
          <w:p w14:paraId="67EDC99F"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color w:val="auto"/>
                <w:sz w:val="22"/>
                <w:szCs w:val="22"/>
                <w:lang w:val="en-US"/>
              </w:rPr>
              <w:t>3.50</w:t>
            </w:r>
          </w:p>
        </w:tc>
        <w:tc>
          <w:tcPr>
            <w:tcW w:w="413" w:type="pct"/>
            <w:shd w:val="clear" w:color="auto" w:fill="FFFFFF"/>
            <w:tcMar>
              <w:top w:w="15" w:type="dxa"/>
              <w:left w:w="70" w:type="dxa"/>
              <w:bottom w:w="0" w:type="dxa"/>
              <w:right w:w="70" w:type="dxa"/>
            </w:tcMar>
            <w:vAlign w:val="center"/>
            <w:hideMark/>
          </w:tcPr>
          <w:p w14:paraId="285CCCAD"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color w:val="auto"/>
                <w:sz w:val="22"/>
                <w:szCs w:val="22"/>
                <w:lang w:val="en-US"/>
              </w:rPr>
              <w:t>0.59</w:t>
            </w:r>
          </w:p>
        </w:tc>
        <w:tc>
          <w:tcPr>
            <w:tcW w:w="222" w:type="pct"/>
            <w:tcBorders>
              <w:right w:val="nil"/>
            </w:tcBorders>
            <w:shd w:val="clear" w:color="auto" w:fill="FFFFFF"/>
            <w:tcMar>
              <w:top w:w="15" w:type="dxa"/>
              <w:left w:w="70" w:type="dxa"/>
              <w:bottom w:w="0" w:type="dxa"/>
              <w:right w:w="70" w:type="dxa"/>
            </w:tcMar>
            <w:vAlign w:val="center"/>
            <w:hideMark/>
          </w:tcPr>
          <w:p w14:paraId="0B24E29E"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w:t>
            </w:r>
          </w:p>
        </w:tc>
      </w:tr>
      <w:tr w:rsidR="00E40DB1" w:rsidRPr="004162E9" w14:paraId="76B8FF13" w14:textId="77777777" w:rsidTr="002B23C8">
        <w:trPr>
          <w:trHeight w:hRule="exact" w:val="284"/>
          <w:jc w:val="center"/>
        </w:trPr>
        <w:tc>
          <w:tcPr>
            <w:tcW w:w="1746" w:type="pct"/>
            <w:tcBorders>
              <w:left w:val="nil"/>
            </w:tcBorders>
            <w:shd w:val="clear" w:color="auto" w:fill="FFFFFF"/>
            <w:tcMar>
              <w:top w:w="15" w:type="dxa"/>
              <w:left w:w="70" w:type="dxa"/>
              <w:bottom w:w="0" w:type="dxa"/>
              <w:right w:w="70" w:type="dxa"/>
            </w:tcMar>
            <w:vAlign w:val="center"/>
            <w:hideMark/>
          </w:tcPr>
          <w:p w14:paraId="74300F2B" w14:textId="77777777" w:rsidR="00E40DB1" w:rsidRPr="004162E9" w:rsidRDefault="00E40DB1" w:rsidP="0082182D">
            <w:pPr>
              <w:pStyle w:val="Default"/>
              <w:pBdr>
                <w:between w:val="single" w:sz="4" w:space="1" w:color="auto"/>
              </w:pBdr>
              <w:spacing w:line="240" w:lineRule="auto"/>
              <w:rPr>
                <w:color w:val="auto"/>
                <w:sz w:val="22"/>
                <w:szCs w:val="22"/>
                <w:lang w:val="en-US"/>
              </w:rPr>
            </w:pPr>
            <w:r w:rsidRPr="004162E9">
              <w:rPr>
                <w:b/>
                <w:bCs/>
                <w:color w:val="auto"/>
                <w:sz w:val="22"/>
                <w:szCs w:val="22"/>
                <w:lang w:val="en-US"/>
              </w:rPr>
              <w:t>Tillering ratio (%)</w:t>
            </w:r>
          </w:p>
        </w:tc>
        <w:tc>
          <w:tcPr>
            <w:tcW w:w="612" w:type="pct"/>
            <w:shd w:val="clear" w:color="auto" w:fill="FFFFFF"/>
            <w:tcMar>
              <w:top w:w="15" w:type="dxa"/>
              <w:left w:w="70" w:type="dxa"/>
              <w:bottom w:w="0" w:type="dxa"/>
              <w:right w:w="70" w:type="dxa"/>
            </w:tcMar>
            <w:vAlign w:val="center"/>
            <w:hideMark/>
          </w:tcPr>
          <w:p w14:paraId="72C2D8D5"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0.53 c</w:t>
            </w:r>
          </w:p>
        </w:tc>
        <w:tc>
          <w:tcPr>
            <w:tcW w:w="524" w:type="pct"/>
            <w:shd w:val="clear" w:color="auto" w:fill="FFFFFF"/>
            <w:tcMar>
              <w:top w:w="15" w:type="dxa"/>
              <w:left w:w="70" w:type="dxa"/>
              <w:bottom w:w="0" w:type="dxa"/>
              <w:right w:w="70" w:type="dxa"/>
            </w:tcMar>
            <w:vAlign w:val="center"/>
            <w:hideMark/>
          </w:tcPr>
          <w:p w14:paraId="38055918"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1.11 b</w:t>
            </w:r>
          </w:p>
        </w:tc>
        <w:tc>
          <w:tcPr>
            <w:tcW w:w="524" w:type="pct"/>
            <w:shd w:val="clear" w:color="auto" w:fill="FFFFFF"/>
            <w:tcMar>
              <w:top w:w="15" w:type="dxa"/>
              <w:left w:w="70" w:type="dxa"/>
              <w:bottom w:w="0" w:type="dxa"/>
              <w:right w:w="70" w:type="dxa"/>
            </w:tcMar>
            <w:vAlign w:val="center"/>
            <w:hideMark/>
          </w:tcPr>
          <w:p w14:paraId="4037AEFB"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1.83 A</w:t>
            </w:r>
          </w:p>
        </w:tc>
        <w:tc>
          <w:tcPr>
            <w:tcW w:w="524" w:type="pct"/>
            <w:shd w:val="clear" w:color="auto" w:fill="FFFFFF"/>
            <w:tcMar>
              <w:top w:w="15" w:type="dxa"/>
              <w:left w:w="70" w:type="dxa"/>
              <w:bottom w:w="0" w:type="dxa"/>
              <w:right w:w="70" w:type="dxa"/>
            </w:tcMar>
            <w:vAlign w:val="center"/>
            <w:hideMark/>
          </w:tcPr>
          <w:p w14:paraId="3340B50B"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0.90 b</w:t>
            </w:r>
          </w:p>
        </w:tc>
        <w:tc>
          <w:tcPr>
            <w:tcW w:w="437" w:type="pct"/>
            <w:shd w:val="clear" w:color="auto" w:fill="FFFFFF"/>
            <w:tcMar>
              <w:top w:w="15" w:type="dxa"/>
              <w:left w:w="70" w:type="dxa"/>
              <w:bottom w:w="0" w:type="dxa"/>
              <w:right w:w="70" w:type="dxa"/>
            </w:tcMar>
            <w:vAlign w:val="center"/>
            <w:hideMark/>
          </w:tcPr>
          <w:p w14:paraId="546E2303"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0.78</w:t>
            </w:r>
          </w:p>
        </w:tc>
        <w:tc>
          <w:tcPr>
            <w:tcW w:w="413" w:type="pct"/>
            <w:shd w:val="clear" w:color="auto" w:fill="FFFFFF"/>
            <w:tcMar>
              <w:top w:w="15" w:type="dxa"/>
              <w:left w:w="70" w:type="dxa"/>
              <w:bottom w:w="0" w:type="dxa"/>
              <w:right w:w="70" w:type="dxa"/>
            </w:tcMar>
            <w:vAlign w:val="center"/>
            <w:hideMark/>
          </w:tcPr>
          <w:p w14:paraId="204216E3"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0.01</w:t>
            </w:r>
          </w:p>
        </w:tc>
        <w:tc>
          <w:tcPr>
            <w:tcW w:w="222" w:type="pct"/>
            <w:tcBorders>
              <w:right w:val="nil"/>
            </w:tcBorders>
            <w:shd w:val="clear" w:color="auto" w:fill="FFFFFF"/>
            <w:tcMar>
              <w:top w:w="15" w:type="dxa"/>
              <w:left w:w="70" w:type="dxa"/>
              <w:bottom w:w="0" w:type="dxa"/>
              <w:right w:w="70" w:type="dxa"/>
            </w:tcMar>
            <w:vAlign w:val="center"/>
            <w:hideMark/>
          </w:tcPr>
          <w:p w14:paraId="2274D26A"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w:t>
            </w:r>
          </w:p>
        </w:tc>
      </w:tr>
      <w:tr w:rsidR="00E40DB1" w:rsidRPr="004162E9" w14:paraId="10957905" w14:textId="77777777" w:rsidTr="002B23C8">
        <w:trPr>
          <w:trHeight w:hRule="exact" w:val="284"/>
          <w:jc w:val="center"/>
        </w:trPr>
        <w:tc>
          <w:tcPr>
            <w:tcW w:w="1746" w:type="pct"/>
            <w:tcBorders>
              <w:left w:val="nil"/>
              <w:bottom w:val="single" w:sz="8" w:space="0" w:color="000000"/>
            </w:tcBorders>
            <w:shd w:val="clear" w:color="auto" w:fill="FFFFFF"/>
            <w:tcMar>
              <w:top w:w="15" w:type="dxa"/>
              <w:left w:w="70" w:type="dxa"/>
              <w:bottom w:w="0" w:type="dxa"/>
              <w:right w:w="70" w:type="dxa"/>
            </w:tcMar>
            <w:vAlign w:val="center"/>
            <w:hideMark/>
          </w:tcPr>
          <w:p w14:paraId="321E828D" w14:textId="77777777" w:rsidR="00E40DB1" w:rsidRPr="004162E9" w:rsidRDefault="00E40DB1" w:rsidP="0082182D">
            <w:pPr>
              <w:pStyle w:val="Default"/>
              <w:pBdr>
                <w:between w:val="single" w:sz="4" w:space="1" w:color="auto"/>
              </w:pBdr>
              <w:spacing w:line="240" w:lineRule="auto"/>
              <w:rPr>
                <w:color w:val="auto"/>
                <w:sz w:val="22"/>
                <w:szCs w:val="22"/>
                <w:lang w:val="en-US"/>
              </w:rPr>
            </w:pPr>
            <w:r w:rsidRPr="004162E9">
              <w:rPr>
                <w:b/>
                <w:bCs/>
                <w:color w:val="auto"/>
                <w:sz w:val="22"/>
                <w:szCs w:val="22"/>
                <w:lang w:val="en-US"/>
              </w:rPr>
              <w:t>APSR (%)</w:t>
            </w:r>
          </w:p>
        </w:tc>
        <w:tc>
          <w:tcPr>
            <w:tcW w:w="612" w:type="pct"/>
            <w:tcBorders>
              <w:bottom w:val="single" w:sz="8" w:space="0" w:color="000000"/>
            </w:tcBorders>
            <w:shd w:val="clear" w:color="auto" w:fill="FFFFFF"/>
            <w:tcMar>
              <w:top w:w="15" w:type="dxa"/>
              <w:left w:w="70" w:type="dxa"/>
              <w:bottom w:w="0" w:type="dxa"/>
              <w:right w:w="70" w:type="dxa"/>
            </w:tcMar>
            <w:vAlign w:val="center"/>
            <w:hideMark/>
          </w:tcPr>
          <w:p w14:paraId="57831E6F"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88.21 c</w:t>
            </w:r>
          </w:p>
        </w:tc>
        <w:tc>
          <w:tcPr>
            <w:tcW w:w="524" w:type="pct"/>
            <w:tcBorders>
              <w:bottom w:val="single" w:sz="8" w:space="0" w:color="000000"/>
            </w:tcBorders>
            <w:shd w:val="clear" w:color="auto" w:fill="FFFFFF"/>
            <w:tcMar>
              <w:top w:w="15" w:type="dxa"/>
              <w:left w:w="70" w:type="dxa"/>
              <w:bottom w:w="0" w:type="dxa"/>
              <w:right w:w="70" w:type="dxa"/>
            </w:tcMar>
            <w:vAlign w:val="center"/>
            <w:hideMark/>
          </w:tcPr>
          <w:p w14:paraId="5C335F8A"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90.21 b</w:t>
            </w:r>
          </w:p>
        </w:tc>
        <w:tc>
          <w:tcPr>
            <w:tcW w:w="524" w:type="pct"/>
            <w:tcBorders>
              <w:bottom w:val="single" w:sz="8" w:space="0" w:color="000000"/>
            </w:tcBorders>
            <w:shd w:val="clear" w:color="auto" w:fill="FFFFFF"/>
            <w:tcMar>
              <w:top w:w="15" w:type="dxa"/>
              <w:left w:w="70" w:type="dxa"/>
              <w:bottom w:w="0" w:type="dxa"/>
              <w:right w:w="70" w:type="dxa"/>
            </w:tcMar>
            <w:vAlign w:val="center"/>
            <w:hideMark/>
          </w:tcPr>
          <w:p w14:paraId="39E51B75"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91.89 a</w:t>
            </w:r>
          </w:p>
        </w:tc>
        <w:tc>
          <w:tcPr>
            <w:tcW w:w="524" w:type="pct"/>
            <w:tcBorders>
              <w:bottom w:val="single" w:sz="8" w:space="0" w:color="000000"/>
            </w:tcBorders>
            <w:shd w:val="clear" w:color="auto" w:fill="FFFFFF"/>
            <w:tcMar>
              <w:top w:w="15" w:type="dxa"/>
              <w:left w:w="70" w:type="dxa"/>
              <w:bottom w:w="0" w:type="dxa"/>
              <w:right w:w="70" w:type="dxa"/>
            </w:tcMar>
            <w:vAlign w:val="center"/>
            <w:hideMark/>
          </w:tcPr>
          <w:p w14:paraId="255B27AE"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91.50 a</w:t>
            </w:r>
          </w:p>
        </w:tc>
        <w:tc>
          <w:tcPr>
            <w:tcW w:w="437" w:type="pct"/>
            <w:tcBorders>
              <w:bottom w:val="single" w:sz="8" w:space="0" w:color="000000"/>
            </w:tcBorders>
            <w:shd w:val="clear" w:color="auto" w:fill="FFFFFF"/>
            <w:tcMar>
              <w:top w:w="15" w:type="dxa"/>
              <w:left w:w="70" w:type="dxa"/>
              <w:bottom w:w="0" w:type="dxa"/>
              <w:right w:w="70" w:type="dxa"/>
            </w:tcMar>
            <w:vAlign w:val="center"/>
            <w:hideMark/>
          </w:tcPr>
          <w:p w14:paraId="350DFF53"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0.27</w:t>
            </w:r>
          </w:p>
        </w:tc>
        <w:tc>
          <w:tcPr>
            <w:tcW w:w="413" w:type="pct"/>
            <w:tcBorders>
              <w:bottom w:val="single" w:sz="8" w:space="0" w:color="000000"/>
            </w:tcBorders>
            <w:shd w:val="clear" w:color="auto" w:fill="FFFFFF"/>
            <w:tcMar>
              <w:top w:w="15" w:type="dxa"/>
              <w:left w:w="70" w:type="dxa"/>
              <w:bottom w:w="0" w:type="dxa"/>
              <w:right w:w="70" w:type="dxa"/>
            </w:tcMar>
            <w:vAlign w:val="center"/>
            <w:hideMark/>
          </w:tcPr>
          <w:p w14:paraId="7508E712"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0.49</w:t>
            </w:r>
          </w:p>
        </w:tc>
        <w:tc>
          <w:tcPr>
            <w:tcW w:w="222" w:type="pct"/>
            <w:tcBorders>
              <w:bottom w:val="single" w:sz="8" w:space="0" w:color="000000"/>
              <w:right w:val="nil"/>
            </w:tcBorders>
            <w:shd w:val="clear" w:color="auto" w:fill="FFFFFF"/>
            <w:tcMar>
              <w:top w:w="15" w:type="dxa"/>
              <w:left w:w="70" w:type="dxa"/>
              <w:bottom w:w="0" w:type="dxa"/>
              <w:right w:w="70" w:type="dxa"/>
            </w:tcMar>
            <w:vAlign w:val="center"/>
            <w:hideMark/>
          </w:tcPr>
          <w:p w14:paraId="71958829" w14:textId="77777777" w:rsidR="00E40DB1" w:rsidRPr="004162E9" w:rsidRDefault="00E40DB1" w:rsidP="003118FF">
            <w:pPr>
              <w:pStyle w:val="Default"/>
              <w:pBdr>
                <w:between w:val="single" w:sz="4" w:space="1" w:color="auto"/>
              </w:pBdr>
              <w:spacing w:line="240" w:lineRule="auto"/>
              <w:rPr>
                <w:color w:val="auto"/>
                <w:sz w:val="22"/>
                <w:szCs w:val="22"/>
                <w:lang w:val="en-US"/>
              </w:rPr>
            </w:pPr>
            <w:r w:rsidRPr="004162E9">
              <w:rPr>
                <w:bCs/>
                <w:color w:val="auto"/>
                <w:sz w:val="22"/>
                <w:szCs w:val="22"/>
                <w:lang w:val="en-US"/>
              </w:rPr>
              <w:t>**</w:t>
            </w:r>
          </w:p>
        </w:tc>
      </w:tr>
    </w:tbl>
    <w:p w14:paraId="155ECFAE" w14:textId="0B0C3538" w:rsidR="00E40DB1" w:rsidRPr="004162E9" w:rsidRDefault="00E40DB1" w:rsidP="00C82448">
      <w:pPr>
        <w:jc w:val="both"/>
        <w:rPr>
          <w:sz w:val="18"/>
          <w:szCs w:val="18"/>
          <w:lang w:val="en-US"/>
        </w:rPr>
      </w:pPr>
      <w:r w:rsidRPr="004162E9">
        <w:rPr>
          <w:sz w:val="18"/>
          <w:szCs w:val="18"/>
          <w:lang w:val="en-US"/>
        </w:rPr>
        <w:t>** Significant at P&lt; 0.01; * Significant at P&lt; 0.05;</w:t>
      </w:r>
      <w:r w:rsidRPr="004162E9">
        <w:rPr>
          <w:sz w:val="18"/>
          <w:szCs w:val="18"/>
          <w:vertAlign w:val="superscript"/>
          <w:lang w:val="en-US"/>
        </w:rPr>
        <w:t xml:space="preserve"> 1 </w:t>
      </w:r>
      <w:proofErr w:type="gramStart"/>
      <w:r w:rsidRPr="004162E9">
        <w:rPr>
          <w:sz w:val="18"/>
          <w:szCs w:val="18"/>
          <w:lang w:val="en-US"/>
        </w:rPr>
        <w:t>The</w:t>
      </w:r>
      <w:proofErr w:type="gramEnd"/>
      <w:r w:rsidRPr="004162E9">
        <w:rPr>
          <w:sz w:val="18"/>
          <w:szCs w:val="18"/>
          <w:lang w:val="en-US"/>
        </w:rPr>
        <w:t xml:space="preserve"> means indicated with the same letters in the same row </w:t>
      </w:r>
      <w:r w:rsidR="00C82448">
        <w:rPr>
          <w:sz w:val="18"/>
          <w:szCs w:val="18"/>
          <w:lang w:val="en-US"/>
        </w:rPr>
        <w:t xml:space="preserve">are not significantly different; </w:t>
      </w:r>
      <w:r w:rsidRPr="004162E9">
        <w:rPr>
          <w:sz w:val="18"/>
          <w:szCs w:val="18"/>
          <w:lang w:val="en-US"/>
        </w:rPr>
        <w:t xml:space="preserve">CV: Coefficient of variation, LSD: Least significant difference, SL: Significance level </w:t>
      </w:r>
    </w:p>
    <w:p w14:paraId="7151F8A3" w14:textId="77777777" w:rsidR="00E40DB1" w:rsidRPr="004162E9" w:rsidRDefault="00E40DB1" w:rsidP="0082182D">
      <w:pPr>
        <w:tabs>
          <w:tab w:val="left" w:pos="975"/>
        </w:tabs>
        <w:autoSpaceDE w:val="0"/>
        <w:autoSpaceDN w:val="0"/>
        <w:adjustRightInd w:val="0"/>
        <w:rPr>
          <w:sz w:val="22"/>
          <w:szCs w:val="22"/>
          <w:lang w:val="en-US"/>
        </w:rPr>
      </w:pPr>
    </w:p>
    <w:p w14:paraId="70BC686B" w14:textId="77777777" w:rsidR="0082182D" w:rsidRPr="004162E9" w:rsidRDefault="0082182D" w:rsidP="0082182D">
      <w:pPr>
        <w:ind w:firstLine="708"/>
        <w:jc w:val="both"/>
        <w:rPr>
          <w:sz w:val="22"/>
          <w:szCs w:val="22"/>
          <w:lang w:val="en-US"/>
        </w:rPr>
        <w:sectPr w:rsidR="0082182D" w:rsidRPr="004162E9" w:rsidSect="007D1464">
          <w:type w:val="continuous"/>
          <w:pgSz w:w="11906" w:h="16838"/>
          <w:pgMar w:top="1417" w:right="1021" w:bottom="1417" w:left="1021" w:header="708" w:footer="708" w:gutter="0"/>
          <w:cols w:space="708"/>
          <w:docGrid w:linePitch="360"/>
        </w:sectPr>
      </w:pPr>
    </w:p>
    <w:p w14:paraId="1604FBEF" w14:textId="2034F0EE" w:rsidR="00C035C4" w:rsidRPr="004162E9" w:rsidRDefault="00E40DB1" w:rsidP="00E3305E">
      <w:pPr>
        <w:ind w:firstLine="708"/>
        <w:jc w:val="both"/>
        <w:rPr>
          <w:sz w:val="22"/>
          <w:szCs w:val="22"/>
          <w:lang w:val="en-US"/>
        </w:rPr>
      </w:pPr>
      <w:r w:rsidRPr="004162E9">
        <w:rPr>
          <w:sz w:val="22"/>
          <w:szCs w:val="22"/>
          <w:lang w:val="en-US"/>
        </w:rPr>
        <w:lastRenderedPageBreak/>
        <w:t>In the second year, soil tillage systems did not have significant effects on mean emergence time and germination ratio (Table 15). Different soil tillage systems had significant effects on emergence rate, space ratio, tillering ratio</w:t>
      </w:r>
      <w:r w:rsidR="0044273F">
        <w:rPr>
          <w:sz w:val="22"/>
          <w:szCs w:val="22"/>
          <w:lang w:val="en-US"/>
        </w:rPr>
        <w:t>,</w:t>
      </w:r>
      <w:r w:rsidRPr="004162E9">
        <w:rPr>
          <w:sz w:val="22"/>
          <w:szCs w:val="22"/>
          <w:lang w:val="en-US"/>
        </w:rPr>
        <w:t xml:space="preserve"> and APSR at p&lt;0.01 level. The greatest emergence rate was obtained from the conventional soil tillage and the lowest emergence rate was obtained from the direct sowing (no-till) system. The greatest space ratio was observed in direct sowing and the greatest tillering </w:t>
      </w:r>
      <w:r w:rsidRPr="004162E9">
        <w:rPr>
          <w:sz w:val="22"/>
          <w:szCs w:val="22"/>
          <w:lang w:val="en-US"/>
        </w:rPr>
        <w:lastRenderedPageBreak/>
        <w:t xml:space="preserve">ratio and APSR were observed in </w:t>
      </w:r>
      <w:r w:rsidR="004156E9">
        <w:rPr>
          <w:sz w:val="22"/>
          <w:szCs w:val="22"/>
          <w:lang w:val="en-US"/>
        </w:rPr>
        <w:t xml:space="preserve">the </w:t>
      </w:r>
      <w:r w:rsidRPr="004162E9">
        <w:rPr>
          <w:sz w:val="22"/>
          <w:szCs w:val="22"/>
          <w:lang w:val="en-US"/>
        </w:rPr>
        <w:t>ridge-sowing system.</w:t>
      </w:r>
    </w:p>
    <w:p w14:paraId="5841C043" w14:textId="77777777" w:rsidR="00C035C4" w:rsidRDefault="00C035C4" w:rsidP="00E3305E">
      <w:pPr>
        <w:jc w:val="both"/>
        <w:rPr>
          <w:sz w:val="22"/>
          <w:szCs w:val="22"/>
          <w:lang w:val="en-US"/>
        </w:rPr>
      </w:pPr>
    </w:p>
    <w:p w14:paraId="5A351110" w14:textId="77777777" w:rsidR="00C82448" w:rsidRDefault="00C82448" w:rsidP="00E3305E">
      <w:pPr>
        <w:jc w:val="both"/>
        <w:rPr>
          <w:sz w:val="22"/>
          <w:szCs w:val="22"/>
          <w:lang w:val="en-US"/>
        </w:rPr>
      </w:pPr>
    </w:p>
    <w:p w14:paraId="40DC6F93" w14:textId="77777777" w:rsidR="00C82448" w:rsidRDefault="00C82448" w:rsidP="00E3305E">
      <w:pPr>
        <w:jc w:val="both"/>
        <w:rPr>
          <w:sz w:val="22"/>
          <w:szCs w:val="22"/>
          <w:lang w:val="en-US"/>
        </w:rPr>
      </w:pPr>
    </w:p>
    <w:p w14:paraId="63B13AC2" w14:textId="77777777" w:rsidR="00C82448" w:rsidRDefault="00C82448" w:rsidP="00E3305E">
      <w:pPr>
        <w:jc w:val="both"/>
        <w:rPr>
          <w:sz w:val="22"/>
          <w:szCs w:val="22"/>
          <w:lang w:val="en-US"/>
        </w:rPr>
      </w:pPr>
    </w:p>
    <w:p w14:paraId="212814F2" w14:textId="77777777" w:rsidR="00C82448" w:rsidRDefault="00C82448" w:rsidP="00E3305E">
      <w:pPr>
        <w:jc w:val="both"/>
        <w:rPr>
          <w:sz w:val="22"/>
          <w:szCs w:val="22"/>
          <w:lang w:val="en-US"/>
        </w:rPr>
      </w:pPr>
    </w:p>
    <w:p w14:paraId="19B8540B" w14:textId="77777777" w:rsidR="00C82448" w:rsidRDefault="00C82448" w:rsidP="00E3305E">
      <w:pPr>
        <w:jc w:val="both"/>
        <w:rPr>
          <w:sz w:val="22"/>
          <w:szCs w:val="22"/>
          <w:lang w:val="en-US"/>
        </w:rPr>
      </w:pPr>
    </w:p>
    <w:p w14:paraId="4F7CF273" w14:textId="77777777" w:rsidR="00C82448" w:rsidRPr="004162E9" w:rsidRDefault="00C82448" w:rsidP="00E3305E">
      <w:pPr>
        <w:jc w:val="both"/>
        <w:rPr>
          <w:sz w:val="22"/>
          <w:szCs w:val="22"/>
          <w:lang w:val="en-US"/>
        </w:rPr>
      </w:pPr>
    </w:p>
    <w:p w14:paraId="75BC3945" w14:textId="77777777" w:rsidR="0082182D" w:rsidRPr="004162E9" w:rsidRDefault="0082182D" w:rsidP="0082182D">
      <w:pPr>
        <w:ind w:firstLine="708"/>
        <w:jc w:val="both"/>
        <w:rPr>
          <w:sz w:val="22"/>
          <w:szCs w:val="22"/>
          <w:lang w:val="en-US"/>
        </w:rPr>
        <w:sectPr w:rsidR="0082182D" w:rsidRPr="004162E9" w:rsidSect="0082182D">
          <w:type w:val="continuous"/>
          <w:pgSz w:w="11906" w:h="16838"/>
          <w:pgMar w:top="1417" w:right="1021" w:bottom="1417" w:left="1021" w:header="708" w:footer="708" w:gutter="0"/>
          <w:cols w:num="2" w:space="567"/>
          <w:docGrid w:linePitch="360"/>
        </w:sectPr>
      </w:pPr>
    </w:p>
    <w:p w14:paraId="50EE1017" w14:textId="77777777" w:rsidR="00F60F6C" w:rsidRDefault="00F60F6C" w:rsidP="0082182D">
      <w:pPr>
        <w:ind w:firstLine="708"/>
        <w:jc w:val="both"/>
        <w:rPr>
          <w:sz w:val="22"/>
          <w:szCs w:val="22"/>
          <w:lang w:val="en-US"/>
        </w:rPr>
      </w:pPr>
    </w:p>
    <w:p w14:paraId="6E6268A0" w14:textId="77777777" w:rsidR="00C82448" w:rsidRPr="004162E9" w:rsidRDefault="00C82448" w:rsidP="0082182D">
      <w:pPr>
        <w:ind w:firstLine="708"/>
        <w:jc w:val="both"/>
        <w:rPr>
          <w:sz w:val="22"/>
          <w:szCs w:val="22"/>
          <w:lang w:val="en-US"/>
        </w:rPr>
      </w:pPr>
    </w:p>
    <w:p w14:paraId="19FD4E98" w14:textId="076E186C" w:rsidR="00E3305E" w:rsidRPr="004162E9" w:rsidRDefault="00E40DB1" w:rsidP="0082182D">
      <w:pPr>
        <w:pStyle w:val="izelge"/>
        <w:spacing w:line="240" w:lineRule="auto"/>
        <w:jc w:val="left"/>
        <w:rPr>
          <w:color w:val="auto"/>
          <w:sz w:val="22"/>
          <w:szCs w:val="22"/>
          <w:lang w:val="en-US"/>
        </w:rPr>
      </w:pPr>
      <w:proofErr w:type="gramStart"/>
      <w:r w:rsidRPr="004162E9">
        <w:rPr>
          <w:b/>
          <w:color w:val="auto"/>
          <w:sz w:val="22"/>
          <w:szCs w:val="22"/>
          <w:lang w:val="en-US"/>
        </w:rPr>
        <w:lastRenderedPageBreak/>
        <w:t>Table 15.</w:t>
      </w:r>
      <w:proofErr w:type="gramEnd"/>
      <w:r w:rsidRPr="004162E9">
        <w:rPr>
          <w:color w:val="auto"/>
          <w:sz w:val="22"/>
          <w:szCs w:val="22"/>
          <w:lang w:val="en-US"/>
        </w:rPr>
        <w:t xml:space="preserve"> Variance analysis and comparison of means for plant emergence in the second year</w:t>
      </w:r>
    </w:p>
    <w:tbl>
      <w:tblPr>
        <w:tblW w:w="5000" w:type="pct"/>
        <w:jc w:val="center"/>
        <w:tblBorders>
          <w:top w:val="single" w:sz="4" w:space="0" w:color="auto"/>
          <w:bottom w:val="single" w:sz="4" w:space="0" w:color="auto"/>
        </w:tblBorders>
        <w:shd w:val="clear" w:color="auto" w:fill="FFFFFF"/>
        <w:tblCellMar>
          <w:left w:w="0" w:type="dxa"/>
          <w:right w:w="0" w:type="dxa"/>
        </w:tblCellMar>
        <w:tblLook w:val="04A0" w:firstRow="1" w:lastRow="0" w:firstColumn="1" w:lastColumn="0" w:noHBand="0" w:noVBand="1"/>
      </w:tblPr>
      <w:tblGrid>
        <w:gridCol w:w="2600"/>
        <w:gridCol w:w="1017"/>
        <w:gridCol w:w="1041"/>
        <w:gridCol w:w="1061"/>
        <w:gridCol w:w="1213"/>
        <w:gridCol w:w="1040"/>
        <w:gridCol w:w="1044"/>
        <w:gridCol w:w="988"/>
      </w:tblGrid>
      <w:tr w:rsidR="00E40DB1" w:rsidRPr="004162E9" w14:paraId="7046FFD9" w14:textId="77777777" w:rsidTr="002B23C8">
        <w:trPr>
          <w:trHeight w:hRule="exact" w:val="284"/>
          <w:jc w:val="center"/>
        </w:trPr>
        <w:tc>
          <w:tcPr>
            <w:tcW w:w="1299" w:type="pct"/>
            <w:vMerge w:val="restart"/>
            <w:shd w:val="clear" w:color="auto" w:fill="FFFFFF"/>
            <w:tcMar>
              <w:top w:w="15" w:type="dxa"/>
              <w:left w:w="70" w:type="dxa"/>
              <w:bottom w:w="0" w:type="dxa"/>
              <w:right w:w="70" w:type="dxa"/>
            </w:tcMar>
            <w:vAlign w:val="center"/>
          </w:tcPr>
          <w:p w14:paraId="1852F838" w14:textId="77777777" w:rsidR="00E40DB1" w:rsidRPr="004162E9" w:rsidRDefault="00E40DB1" w:rsidP="0082182D">
            <w:pPr>
              <w:rPr>
                <w:sz w:val="22"/>
                <w:szCs w:val="22"/>
                <w:lang w:val="en-US"/>
              </w:rPr>
            </w:pPr>
            <w:r w:rsidRPr="004162E9">
              <w:rPr>
                <w:b/>
                <w:sz w:val="22"/>
                <w:szCs w:val="22"/>
                <w:lang w:val="en-US"/>
              </w:rPr>
              <w:t>Parameters</w:t>
            </w:r>
          </w:p>
        </w:tc>
        <w:tc>
          <w:tcPr>
            <w:tcW w:w="2164" w:type="pct"/>
            <w:gridSpan w:val="4"/>
            <w:shd w:val="clear" w:color="auto" w:fill="FFFFFF"/>
            <w:tcMar>
              <w:top w:w="15" w:type="dxa"/>
              <w:left w:w="70" w:type="dxa"/>
              <w:bottom w:w="0" w:type="dxa"/>
              <w:right w:w="70" w:type="dxa"/>
            </w:tcMar>
            <w:vAlign w:val="center"/>
          </w:tcPr>
          <w:p w14:paraId="42092F12" w14:textId="77777777" w:rsidR="00E40DB1" w:rsidRPr="004162E9" w:rsidRDefault="00E40DB1" w:rsidP="0082182D">
            <w:pPr>
              <w:jc w:val="center"/>
              <w:rPr>
                <w:b/>
                <w:bCs/>
                <w:sz w:val="22"/>
                <w:szCs w:val="22"/>
                <w:lang w:val="en-US"/>
              </w:rPr>
            </w:pPr>
            <w:r w:rsidRPr="004162E9">
              <w:rPr>
                <w:b/>
                <w:bCs/>
                <w:sz w:val="22"/>
                <w:szCs w:val="22"/>
                <w:lang w:val="en-US"/>
              </w:rPr>
              <w:t>Treatments</w:t>
            </w:r>
          </w:p>
        </w:tc>
        <w:tc>
          <w:tcPr>
            <w:tcW w:w="1536" w:type="pct"/>
            <w:gridSpan w:val="3"/>
            <w:shd w:val="clear" w:color="auto" w:fill="FFFFFF"/>
            <w:tcMar>
              <w:top w:w="15" w:type="dxa"/>
              <w:left w:w="70" w:type="dxa"/>
              <w:bottom w:w="0" w:type="dxa"/>
              <w:right w:w="70" w:type="dxa"/>
            </w:tcMar>
            <w:vAlign w:val="center"/>
          </w:tcPr>
          <w:p w14:paraId="755F9E40" w14:textId="77777777" w:rsidR="00E40DB1" w:rsidRPr="004162E9" w:rsidRDefault="00E40DB1" w:rsidP="0082182D">
            <w:pPr>
              <w:jc w:val="center"/>
              <w:rPr>
                <w:b/>
                <w:bCs/>
                <w:sz w:val="22"/>
                <w:szCs w:val="22"/>
                <w:lang w:val="en-US"/>
              </w:rPr>
            </w:pPr>
            <w:r w:rsidRPr="004162E9">
              <w:rPr>
                <w:b/>
                <w:bCs/>
                <w:sz w:val="22"/>
                <w:szCs w:val="22"/>
                <w:lang w:val="en-US"/>
              </w:rPr>
              <w:t xml:space="preserve">Variance analysis </w:t>
            </w:r>
          </w:p>
        </w:tc>
      </w:tr>
      <w:tr w:rsidR="00E40DB1" w:rsidRPr="004162E9" w14:paraId="503BD88E" w14:textId="77777777" w:rsidTr="002B23C8">
        <w:trPr>
          <w:trHeight w:hRule="exact" w:val="284"/>
          <w:jc w:val="center"/>
        </w:trPr>
        <w:tc>
          <w:tcPr>
            <w:tcW w:w="1299" w:type="pct"/>
            <w:vMerge/>
            <w:shd w:val="clear" w:color="auto" w:fill="FFFFFF"/>
            <w:tcMar>
              <w:top w:w="15" w:type="dxa"/>
              <w:left w:w="70" w:type="dxa"/>
              <w:bottom w:w="0" w:type="dxa"/>
              <w:right w:w="70" w:type="dxa"/>
            </w:tcMar>
            <w:vAlign w:val="bottom"/>
            <w:hideMark/>
          </w:tcPr>
          <w:p w14:paraId="6ED218BF" w14:textId="77777777" w:rsidR="00E40DB1" w:rsidRPr="004162E9" w:rsidRDefault="00E40DB1" w:rsidP="0082182D">
            <w:pPr>
              <w:rPr>
                <w:sz w:val="22"/>
                <w:szCs w:val="22"/>
                <w:lang w:val="en-US"/>
              </w:rPr>
            </w:pPr>
          </w:p>
        </w:tc>
        <w:tc>
          <w:tcPr>
            <w:tcW w:w="508" w:type="pct"/>
            <w:shd w:val="clear" w:color="auto" w:fill="FFFFFF"/>
            <w:tcMar>
              <w:top w:w="15" w:type="dxa"/>
              <w:left w:w="70" w:type="dxa"/>
              <w:bottom w:w="0" w:type="dxa"/>
              <w:right w:w="70" w:type="dxa"/>
            </w:tcMar>
            <w:vAlign w:val="center"/>
          </w:tcPr>
          <w:p w14:paraId="0D0C4D67" w14:textId="77777777" w:rsidR="00E40DB1" w:rsidRPr="004162E9" w:rsidRDefault="00E40DB1" w:rsidP="003118FF">
            <w:pPr>
              <w:rPr>
                <w:b/>
                <w:sz w:val="22"/>
                <w:szCs w:val="22"/>
                <w:lang w:val="en-US"/>
              </w:rPr>
            </w:pPr>
            <w:r w:rsidRPr="004162E9">
              <w:rPr>
                <w:b/>
                <w:bCs/>
                <w:sz w:val="22"/>
                <w:szCs w:val="22"/>
                <w:lang w:val="en-US"/>
              </w:rPr>
              <w:t>DS</w:t>
            </w:r>
          </w:p>
        </w:tc>
        <w:tc>
          <w:tcPr>
            <w:tcW w:w="520" w:type="pct"/>
            <w:shd w:val="clear" w:color="auto" w:fill="FFFFFF"/>
            <w:tcMar>
              <w:top w:w="15" w:type="dxa"/>
              <w:left w:w="70" w:type="dxa"/>
              <w:bottom w:w="0" w:type="dxa"/>
              <w:right w:w="70" w:type="dxa"/>
            </w:tcMar>
            <w:vAlign w:val="center"/>
          </w:tcPr>
          <w:p w14:paraId="2C021F31" w14:textId="77777777" w:rsidR="00E40DB1" w:rsidRPr="004162E9" w:rsidRDefault="00E40DB1" w:rsidP="003118FF">
            <w:pPr>
              <w:rPr>
                <w:b/>
                <w:sz w:val="22"/>
                <w:szCs w:val="22"/>
                <w:lang w:val="en-US"/>
              </w:rPr>
            </w:pPr>
            <w:r w:rsidRPr="004162E9">
              <w:rPr>
                <w:b/>
                <w:sz w:val="22"/>
                <w:szCs w:val="22"/>
                <w:lang w:val="en-US"/>
              </w:rPr>
              <w:t>RS</w:t>
            </w:r>
          </w:p>
        </w:tc>
        <w:tc>
          <w:tcPr>
            <w:tcW w:w="530" w:type="pct"/>
            <w:shd w:val="clear" w:color="auto" w:fill="FFFFFF"/>
            <w:tcMar>
              <w:top w:w="15" w:type="dxa"/>
              <w:left w:w="70" w:type="dxa"/>
              <w:bottom w:w="0" w:type="dxa"/>
              <w:right w:w="70" w:type="dxa"/>
            </w:tcMar>
            <w:vAlign w:val="center"/>
          </w:tcPr>
          <w:p w14:paraId="68736C2C" w14:textId="77777777" w:rsidR="00E40DB1" w:rsidRPr="004162E9" w:rsidRDefault="00E40DB1" w:rsidP="003118FF">
            <w:pPr>
              <w:rPr>
                <w:b/>
                <w:sz w:val="22"/>
                <w:szCs w:val="22"/>
                <w:lang w:val="en-US"/>
              </w:rPr>
            </w:pPr>
            <w:r w:rsidRPr="004162E9">
              <w:rPr>
                <w:b/>
                <w:bCs/>
                <w:sz w:val="22"/>
                <w:szCs w:val="22"/>
                <w:lang w:val="en-US"/>
              </w:rPr>
              <w:t>CST</w:t>
            </w:r>
          </w:p>
        </w:tc>
        <w:tc>
          <w:tcPr>
            <w:tcW w:w="606" w:type="pct"/>
            <w:shd w:val="clear" w:color="auto" w:fill="FFFFFF"/>
            <w:tcMar>
              <w:top w:w="15" w:type="dxa"/>
              <w:left w:w="70" w:type="dxa"/>
              <w:bottom w:w="0" w:type="dxa"/>
              <w:right w:w="70" w:type="dxa"/>
            </w:tcMar>
            <w:vAlign w:val="center"/>
          </w:tcPr>
          <w:p w14:paraId="2F09B7DD" w14:textId="77777777" w:rsidR="00E40DB1" w:rsidRPr="004162E9" w:rsidRDefault="00E40DB1" w:rsidP="003118FF">
            <w:pPr>
              <w:rPr>
                <w:b/>
                <w:sz w:val="22"/>
                <w:szCs w:val="22"/>
                <w:lang w:val="en-US"/>
              </w:rPr>
            </w:pPr>
            <w:r w:rsidRPr="004162E9">
              <w:rPr>
                <w:b/>
                <w:bCs/>
                <w:sz w:val="22"/>
                <w:szCs w:val="22"/>
                <w:lang w:val="en-US"/>
              </w:rPr>
              <w:t>RST</w:t>
            </w:r>
          </w:p>
        </w:tc>
        <w:tc>
          <w:tcPr>
            <w:tcW w:w="520" w:type="pct"/>
            <w:shd w:val="clear" w:color="auto" w:fill="FFFFFF"/>
            <w:tcMar>
              <w:top w:w="15" w:type="dxa"/>
              <w:left w:w="70" w:type="dxa"/>
              <w:bottom w:w="0" w:type="dxa"/>
              <w:right w:w="70" w:type="dxa"/>
            </w:tcMar>
            <w:vAlign w:val="center"/>
          </w:tcPr>
          <w:p w14:paraId="22DF77FF" w14:textId="77777777" w:rsidR="00E40DB1" w:rsidRPr="004162E9" w:rsidRDefault="00E40DB1" w:rsidP="003118FF">
            <w:pPr>
              <w:rPr>
                <w:b/>
                <w:sz w:val="22"/>
                <w:szCs w:val="22"/>
                <w:lang w:val="en-US"/>
              </w:rPr>
            </w:pPr>
            <w:r w:rsidRPr="004162E9">
              <w:rPr>
                <w:b/>
                <w:bCs/>
                <w:sz w:val="22"/>
                <w:szCs w:val="22"/>
                <w:lang w:val="en-US"/>
              </w:rPr>
              <w:t>CV</w:t>
            </w:r>
          </w:p>
        </w:tc>
        <w:tc>
          <w:tcPr>
            <w:tcW w:w="522" w:type="pct"/>
            <w:shd w:val="clear" w:color="auto" w:fill="FFFFFF"/>
            <w:tcMar>
              <w:top w:w="15" w:type="dxa"/>
              <w:left w:w="70" w:type="dxa"/>
              <w:bottom w:w="0" w:type="dxa"/>
              <w:right w:w="70" w:type="dxa"/>
            </w:tcMar>
            <w:vAlign w:val="center"/>
          </w:tcPr>
          <w:p w14:paraId="720B3BE3" w14:textId="77777777" w:rsidR="00E40DB1" w:rsidRPr="004162E9" w:rsidRDefault="00E40DB1" w:rsidP="003118FF">
            <w:pPr>
              <w:rPr>
                <w:b/>
                <w:sz w:val="22"/>
                <w:szCs w:val="22"/>
                <w:lang w:val="en-US"/>
              </w:rPr>
            </w:pPr>
            <w:r w:rsidRPr="004162E9">
              <w:rPr>
                <w:b/>
                <w:sz w:val="22"/>
                <w:szCs w:val="22"/>
                <w:lang w:val="en-US"/>
              </w:rPr>
              <w:t>LSD</w:t>
            </w:r>
          </w:p>
        </w:tc>
        <w:tc>
          <w:tcPr>
            <w:tcW w:w="494" w:type="pct"/>
            <w:shd w:val="clear" w:color="auto" w:fill="FFFFFF"/>
            <w:tcMar>
              <w:top w:w="15" w:type="dxa"/>
              <w:left w:w="70" w:type="dxa"/>
              <w:bottom w:w="0" w:type="dxa"/>
              <w:right w:w="70" w:type="dxa"/>
            </w:tcMar>
            <w:vAlign w:val="center"/>
          </w:tcPr>
          <w:p w14:paraId="340573E5" w14:textId="77777777" w:rsidR="00E40DB1" w:rsidRPr="004162E9" w:rsidRDefault="00E40DB1" w:rsidP="003118FF">
            <w:pPr>
              <w:rPr>
                <w:b/>
                <w:sz w:val="22"/>
                <w:szCs w:val="22"/>
                <w:lang w:val="en-US"/>
              </w:rPr>
            </w:pPr>
            <w:r w:rsidRPr="004162E9">
              <w:rPr>
                <w:b/>
                <w:bCs/>
                <w:sz w:val="22"/>
                <w:szCs w:val="22"/>
                <w:lang w:val="en-US"/>
              </w:rPr>
              <w:t>LS</w:t>
            </w:r>
          </w:p>
        </w:tc>
      </w:tr>
      <w:tr w:rsidR="00E40DB1" w:rsidRPr="004162E9" w14:paraId="0E1D515A" w14:textId="77777777" w:rsidTr="002B23C8">
        <w:trPr>
          <w:trHeight w:hRule="exact" w:val="284"/>
          <w:jc w:val="center"/>
        </w:trPr>
        <w:tc>
          <w:tcPr>
            <w:tcW w:w="1299" w:type="pct"/>
            <w:shd w:val="clear" w:color="auto" w:fill="FFFFFF"/>
            <w:tcMar>
              <w:top w:w="15" w:type="dxa"/>
              <w:left w:w="70" w:type="dxa"/>
              <w:bottom w:w="0" w:type="dxa"/>
              <w:right w:w="70" w:type="dxa"/>
            </w:tcMar>
            <w:vAlign w:val="center"/>
          </w:tcPr>
          <w:p w14:paraId="22EF9A8D" w14:textId="77777777" w:rsidR="00E40DB1" w:rsidRPr="004162E9" w:rsidRDefault="00E40DB1" w:rsidP="0082182D">
            <w:pPr>
              <w:pStyle w:val="Default"/>
              <w:pBdr>
                <w:between w:val="single" w:sz="4" w:space="1" w:color="auto"/>
              </w:pBdr>
              <w:spacing w:line="240" w:lineRule="auto"/>
              <w:rPr>
                <w:color w:val="auto"/>
                <w:sz w:val="22"/>
                <w:szCs w:val="22"/>
                <w:lang w:val="en-US"/>
              </w:rPr>
            </w:pPr>
            <w:r w:rsidRPr="004162E9">
              <w:rPr>
                <w:b/>
                <w:bCs/>
                <w:color w:val="auto"/>
                <w:sz w:val="22"/>
                <w:szCs w:val="22"/>
                <w:lang w:val="en-US"/>
              </w:rPr>
              <w:t>Mean emergence time (day)</w:t>
            </w:r>
          </w:p>
        </w:tc>
        <w:tc>
          <w:tcPr>
            <w:tcW w:w="508" w:type="pct"/>
            <w:shd w:val="clear" w:color="auto" w:fill="FFFFFF"/>
            <w:tcMar>
              <w:top w:w="15" w:type="dxa"/>
              <w:left w:w="70" w:type="dxa"/>
              <w:bottom w:w="0" w:type="dxa"/>
              <w:right w:w="70" w:type="dxa"/>
            </w:tcMar>
            <w:vAlign w:val="center"/>
            <w:hideMark/>
          </w:tcPr>
          <w:p w14:paraId="5D08DA54" w14:textId="77777777" w:rsidR="00E40DB1" w:rsidRPr="004162E9" w:rsidRDefault="00E40DB1" w:rsidP="003118FF">
            <w:pPr>
              <w:rPr>
                <w:sz w:val="22"/>
                <w:szCs w:val="22"/>
                <w:lang w:val="en-US"/>
              </w:rPr>
            </w:pPr>
            <w:r w:rsidRPr="004162E9">
              <w:rPr>
                <w:bCs/>
                <w:sz w:val="22"/>
                <w:szCs w:val="22"/>
                <w:lang w:val="en-US"/>
              </w:rPr>
              <w:t>12.23</w:t>
            </w:r>
          </w:p>
        </w:tc>
        <w:tc>
          <w:tcPr>
            <w:tcW w:w="520" w:type="pct"/>
            <w:shd w:val="clear" w:color="auto" w:fill="FFFFFF"/>
            <w:tcMar>
              <w:top w:w="15" w:type="dxa"/>
              <w:left w:w="70" w:type="dxa"/>
              <w:bottom w:w="0" w:type="dxa"/>
              <w:right w:w="70" w:type="dxa"/>
            </w:tcMar>
            <w:vAlign w:val="center"/>
            <w:hideMark/>
          </w:tcPr>
          <w:p w14:paraId="37ACB0D1" w14:textId="77777777" w:rsidR="00E40DB1" w:rsidRPr="004162E9" w:rsidRDefault="00E40DB1" w:rsidP="003118FF">
            <w:pPr>
              <w:rPr>
                <w:sz w:val="22"/>
                <w:szCs w:val="22"/>
                <w:lang w:val="en-US"/>
              </w:rPr>
            </w:pPr>
            <w:r w:rsidRPr="004162E9">
              <w:rPr>
                <w:bCs/>
                <w:sz w:val="22"/>
                <w:szCs w:val="22"/>
                <w:lang w:val="en-US"/>
              </w:rPr>
              <w:t>11.25</w:t>
            </w:r>
          </w:p>
        </w:tc>
        <w:tc>
          <w:tcPr>
            <w:tcW w:w="530" w:type="pct"/>
            <w:shd w:val="clear" w:color="auto" w:fill="FFFFFF"/>
            <w:tcMar>
              <w:top w:w="15" w:type="dxa"/>
              <w:left w:w="70" w:type="dxa"/>
              <w:bottom w:w="0" w:type="dxa"/>
              <w:right w:w="70" w:type="dxa"/>
            </w:tcMar>
            <w:vAlign w:val="center"/>
            <w:hideMark/>
          </w:tcPr>
          <w:p w14:paraId="770815C4" w14:textId="77777777" w:rsidR="00E40DB1" w:rsidRPr="004162E9" w:rsidRDefault="00E40DB1" w:rsidP="003118FF">
            <w:pPr>
              <w:rPr>
                <w:sz w:val="22"/>
                <w:szCs w:val="22"/>
                <w:lang w:val="en-US"/>
              </w:rPr>
            </w:pPr>
            <w:r w:rsidRPr="004162E9">
              <w:rPr>
                <w:bCs/>
                <w:sz w:val="22"/>
                <w:szCs w:val="22"/>
                <w:lang w:val="en-US"/>
              </w:rPr>
              <w:t>11.12</w:t>
            </w:r>
          </w:p>
        </w:tc>
        <w:tc>
          <w:tcPr>
            <w:tcW w:w="606" w:type="pct"/>
            <w:shd w:val="clear" w:color="auto" w:fill="FFFFFF"/>
            <w:tcMar>
              <w:top w:w="15" w:type="dxa"/>
              <w:left w:w="70" w:type="dxa"/>
              <w:bottom w:w="0" w:type="dxa"/>
              <w:right w:w="70" w:type="dxa"/>
            </w:tcMar>
            <w:vAlign w:val="center"/>
            <w:hideMark/>
          </w:tcPr>
          <w:p w14:paraId="0C380A39" w14:textId="77777777" w:rsidR="00E40DB1" w:rsidRPr="004162E9" w:rsidRDefault="00E40DB1" w:rsidP="003118FF">
            <w:pPr>
              <w:rPr>
                <w:sz w:val="22"/>
                <w:szCs w:val="22"/>
                <w:lang w:val="en-US"/>
              </w:rPr>
            </w:pPr>
            <w:r w:rsidRPr="004162E9">
              <w:rPr>
                <w:bCs/>
                <w:sz w:val="22"/>
                <w:szCs w:val="22"/>
                <w:lang w:val="en-US"/>
              </w:rPr>
              <w:t>10.55</w:t>
            </w:r>
          </w:p>
        </w:tc>
        <w:tc>
          <w:tcPr>
            <w:tcW w:w="520" w:type="pct"/>
            <w:shd w:val="clear" w:color="auto" w:fill="FFFFFF"/>
            <w:tcMar>
              <w:top w:w="15" w:type="dxa"/>
              <w:left w:w="70" w:type="dxa"/>
              <w:bottom w:w="0" w:type="dxa"/>
              <w:right w:w="70" w:type="dxa"/>
            </w:tcMar>
            <w:vAlign w:val="center"/>
            <w:hideMark/>
          </w:tcPr>
          <w:p w14:paraId="5CECF6A9" w14:textId="77777777" w:rsidR="00E40DB1" w:rsidRPr="004162E9" w:rsidRDefault="00E40DB1" w:rsidP="003118FF">
            <w:pPr>
              <w:rPr>
                <w:sz w:val="22"/>
                <w:szCs w:val="22"/>
                <w:lang w:val="en-US"/>
              </w:rPr>
            </w:pPr>
            <w:r w:rsidRPr="004162E9">
              <w:rPr>
                <w:bCs/>
                <w:sz w:val="22"/>
                <w:szCs w:val="22"/>
                <w:lang w:val="en-US"/>
              </w:rPr>
              <w:t>-</w:t>
            </w:r>
          </w:p>
        </w:tc>
        <w:tc>
          <w:tcPr>
            <w:tcW w:w="522" w:type="pct"/>
            <w:shd w:val="clear" w:color="auto" w:fill="FFFFFF"/>
            <w:tcMar>
              <w:top w:w="15" w:type="dxa"/>
              <w:left w:w="70" w:type="dxa"/>
              <w:bottom w:w="0" w:type="dxa"/>
              <w:right w:w="70" w:type="dxa"/>
            </w:tcMar>
            <w:vAlign w:val="center"/>
            <w:hideMark/>
          </w:tcPr>
          <w:p w14:paraId="09BF95F4" w14:textId="77777777" w:rsidR="00E40DB1" w:rsidRPr="004162E9" w:rsidRDefault="00E40DB1" w:rsidP="003118FF">
            <w:pPr>
              <w:rPr>
                <w:sz w:val="22"/>
                <w:szCs w:val="22"/>
                <w:lang w:val="en-US"/>
              </w:rPr>
            </w:pPr>
            <w:r w:rsidRPr="004162E9">
              <w:rPr>
                <w:bCs/>
                <w:sz w:val="22"/>
                <w:szCs w:val="22"/>
                <w:lang w:val="en-US"/>
              </w:rPr>
              <w:t>-</w:t>
            </w:r>
          </w:p>
        </w:tc>
        <w:tc>
          <w:tcPr>
            <w:tcW w:w="494" w:type="pct"/>
            <w:shd w:val="clear" w:color="auto" w:fill="FFFFFF"/>
            <w:tcMar>
              <w:top w:w="15" w:type="dxa"/>
              <w:left w:w="70" w:type="dxa"/>
              <w:bottom w:w="0" w:type="dxa"/>
              <w:right w:w="70" w:type="dxa"/>
            </w:tcMar>
            <w:vAlign w:val="center"/>
            <w:hideMark/>
          </w:tcPr>
          <w:p w14:paraId="15E85BFA" w14:textId="77777777" w:rsidR="00E40DB1" w:rsidRPr="004162E9" w:rsidRDefault="00E40DB1" w:rsidP="003118FF">
            <w:pPr>
              <w:rPr>
                <w:sz w:val="22"/>
                <w:szCs w:val="22"/>
                <w:lang w:val="en-US"/>
              </w:rPr>
            </w:pPr>
            <w:r w:rsidRPr="004162E9">
              <w:rPr>
                <w:sz w:val="22"/>
                <w:szCs w:val="22"/>
                <w:lang w:val="en-US"/>
              </w:rPr>
              <w:t>n.s</w:t>
            </w:r>
          </w:p>
        </w:tc>
      </w:tr>
      <w:tr w:rsidR="00E40DB1" w:rsidRPr="004162E9" w14:paraId="74A3D06B" w14:textId="77777777" w:rsidTr="002B23C8">
        <w:trPr>
          <w:trHeight w:hRule="exact" w:val="284"/>
          <w:jc w:val="center"/>
        </w:trPr>
        <w:tc>
          <w:tcPr>
            <w:tcW w:w="1299" w:type="pct"/>
            <w:shd w:val="clear" w:color="auto" w:fill="FFFFFF"/>
            <w:tcMar>
              <w:top w:w="15" w:type="dxa"/>
              <w:left w:w="70" w:type="dxa"/>
              <w:bottom w:w="0" w:type="dxa"/>
              <w:right w:w="70" w:type="dxa"/>
            </w:tcMar>
            <w:vAlign w:val="center"/>
          </w:tcPr>
          <w:p w14:paraId="15C6A0C5" w14:textId="77777777" w:rsidR="00E40DB1" w:rsidRPr="004162E9" w:rsidRDefault="00E40DB1" w:rsidP="0082182D">
            <w:pPr>
              <w:pStyle w:val="Default"/>
              <w:pBdr>
                <w:between w:val="single" w:sz="4" w:space="1" w:color="auto"/>
              </w:pBdr>
              <w:spacing w:line="240" w:lineRule="auto"/>
              <w:rPr>
                <w:color w:val="auto"/>
                <w:sz w:val="22"/>
                <w:szCs w:val="22"/>
                <w:lang w:val="en-US"/>
              </w:rPr>
            </w:pPr>
            <w:r w:rsidRPr="004162E9">
              <w:rPr>
                <w:b/>
                <w:bCs/>
                <w:color w:val="auto"/>
                <w:sz w:val="22"/>
                <w:szCs w:val="22"/>
                <w:lang w:val="en-US"/>
              </w:rPr>
              <w:t>Germination rate index (plant/day)</w:t>
            </w:r>
          </w:p>
        </w:tc>
        <w:tc>
          <w:tcPr>
            <w:tcW w:w="508" w:type="pct"/>
            <w:shd w:val="clear" w:color="auto" w:fill="FFFFFF"/>
            <w:tcMar>
              <w:top w:w="15" w:type="dxa"/>
              <w:left w:w="70" w:type="dxa"/>
              <w:bottom w:w="0" w:type="dxa"/>
              <w:right w:w="70" w:type="dxa"/>
            </w:tcMar>
            <w:vAlign w:val="center"/>
            <w:hideMark/>
          </w:tcPr>
          <w:p w14:paraId="00126C74" w14:textId="77777777" w:rsidR="00E40DB1" w:rsidRPr="004162E9" w:rsidRDefault="00E40DB1" w:rsidP="003118FF">
            <w:pPr>
              <w:rPr>
                <w:sz w:val="22"/>
                <w:szCs w:val="22"/>
                <w:lang w:val="en-US"/>
              </w:rPr>
            </w:pPr>
            <w:r w:rsidRPr="004162E9">
              <w:rPr>
                <w:bCs/>
                <w:sz w:val="22"/>
                <w:szCs w:val="22"/>
                <w:lang w:val="en-US"/>
              </w:rPr>
              <w:t>1.38</w:t>
            </w:r>
          </w:p>
        </w:tc>
        <w:tc>
          <w:tcPr>
            <w:tcW w:w="520" w:type="pct"/>
            <w:shd w:val="clear" w:color="auto" w:fill="FFFFFF"/>
            <w:tcMar>
              <w:top w:w="15" w:type="dxa"/>
              <w:left w:w="70" w:type="dxa"/>
              <w:bottom w:w="0" w:type="dxa"/>
              <w:right w:w="70" w:type="dxa"/>
            </w:tcMar>
            <w:vAlign w:val="center"/>
            <w:hideMark/>
          </w:tcPr>
          <w:p w14:paraId="5DD74B2C" w14:textId="77777777" w:rsidR="00E40DB1" w:rsidRPr="004162E9" w:rsidRDefault="00E40DB1" w:rsidP="003118FF">
            <w:pPr>
              <w:rPr>
                <w:sz w:val="22"/>
                <w:szCs w:val="22"/>
                <w:lang w:val="en-US"/>
              </w:rPr>
            </w:pPr>
            <w:r w:rsidRPr="004162E9">
              <w:rPr>
                <w:bCs/>
                <w:sz w:val="22"/>
                <w:szCs w:val="22"/>
                <w:lang w:val="en-US"/>
              </w:rPr>
              <w:t>1.42</w:t>
            </w:r>
          </w:p>
        </w:tc>
        <w:tc>
          <w:tcPr>
            <w:tcW w:w="530" w:type="pct"/>
            <w:shd w:val="clear" w:color="auto" w:fill="FFFFFF"/>
            <w:tcMar>
              <w:top w:w="15" w:type="dxa"/>
              <w:left w:w="70" w:type="dxa"/>
              <w:bottom w:w="0" w:type="dxa"/>
              <w:right w:w="70" w:type="dxa"/>
            </w:tcMar>
            <w:vAlign w:val="center"/>
            <w:hideMark/>
          </w:tcPr>
          <w:p w14:paraId="276BB732" w14:textId="77777777" w:rsidR="00E40DB1" w:rsidRPr="004162E9" w:rsidRDefault="00E40DB1" w:rsidP="003118FF">
            <w:pPr>
              <w:rPr>
                <w:sz w:val="22"/>
                <w:szCs w:val="22"/>
                <w:lang w:val="en-US"/>
              </w:rPr>
            </w:pPr>
            <w:r w:rsidRPr="004162E9">
              <w:rPr>
                <w:bCs/>
                <w:sz w:val="22"/>
                <w:szCs w:val="22"/>
                <w:lang w:val="en-US"/>
              </w:rPr>
              <w:t>1.45</w:t>
            </w:r>
          </w:p>
        </w:tc>
        <w:tc>
          <w:tcPr>
            <w:tcW w:w="606" w:type="pct"/>
            <w:shd w:val="clear" w:color="auto" w:fill="FFFFFF"/>
            <w:tcMar>
              <w:top w:w="15" w:type="dxa"/>
              <w:left w:w="70" w:type="dxa"/>
              <w:bottom w:w="0" w:type="dxa"/>
              <w:right w:w="70" w:type="dxa"/>
            </w:tcMar>
            <w:vAlign w:val="center"/>
            <w:hideMark/>
          </w:tcPr>
          <w:p w14:paraId="6A5FC2F7" w14:textId="77777777" w:rsidR="00E40DB1" w:rsidRPr="004162E9" w:rsidRDefault="00E40DB1" w:rsidP="003118FF">
            <w:pPr>
              <w:rPr>
                <w:sz w:val="22"/>
                <w:szCs w:val="22"/>
                <w:lang w:val="en-US"/>
              </w:rPr>
            </w:pPr>
            <w:r w:rsidRPr="004162E9">
              <w:rPr>
                <w:bCs/>
                <w:sz w:val="22"/>
                <w:szCs w:val="22"/>
                <w:lang w:val="en-US"/>
              </w:rPr>
              <w:t>1.36</w:t>
            </w:r>
          </w:p>
        </w:tc>
        <w:tc>
          <w:tcPr>
            <w:tcW w:w="520" w:type="pct"/>
            <w:shd w:val="clear" w:color="auto" w:fill="FFFFFF"/>
            <w:tcMar>
              <w:top w:w="15" w:type="dxa"/>
              <w:left w:w="70" w:type="dxa"/>
              <w:bottom w:w="0" w:type="dxa"/>
              <w:right w:w="70" w:type="dxa"/>
            </w:tcMar>
            <w:vAlign w:val="center"/>
            <w:hideMark/>
          </w:tcPr>
          <w:p w14:paraId="76C77AB5" w14:textId="77777777" w:rsidR="00E40DB1" w:rsidRPr="004162E9" w:rsidRDefault="00E40DB1" w:rsidP="003118FF">
            <w:pPr>
              <w:rPr>
                <w:sz w:val="22"/>
                <w:szCs w:val="22"/>
                <w:lang w:val="en-US"/>
              </w:rPr>
            </w:pPr>
            <w:r w:rsidRPr="004162E9">
              <w:rPr>
                <w:bCs/>
                <w:sz w:val="22"/>
                <w:szCs w:val="22"/>
                <w:lang w:val="en-US"/>
              </w:rPr>
              <w:t>-</w:t>
            </w:r>
          </w:p>
        </w:tc>
        <w:tc>
          <w:tcPr>
            <w:tcW w:w="522" w:type="pct"/>
            <w:shd w:val="clear" w:color="auto" w:fill="FFFFFF"/>
            <w:tcMar>
              <w:top w:w="15" w:type="dxa"/>
              <w:left w:w="70" w:type="dxa"/>
              <w:bottom w:w="0" w:type="dxa"/>
              <w:right w:w="70" w:type="dxa"/>
            </w:tcMar>
            <w:vAlign w:val="center"/>
            <w:hideMark/>
          </w:tcPr>
          <w:p w14:paraId="5DBB710E" w14:textId="77777777" w:rsidR="00E40DB1" w:rsidRPr="004162E9" w:rsidRDefault="00E40DB1" w:rsidP="003118FF">
            <w:pPr>
              <w:rPr>
                <w:sz w:val="22"/>
                <w:szCs w:val="22"/>
                <w:lang w:val="en-US"/>
              </w:rPr>
            </w:pPr>
            <w:r w:rsidRPr="004162E9">
              <w:rPr>
                <w:bCs/>
                <w:sz w:val="22"/>
                <w:szCs w:val="22"/>
                <w:lang w:val="en-US"/>
              </w:rPr>
              <w:t>-</w:t>
            </w:r>
          </w:p>
        </w:tc>
        <w:tc>
          <w:tcPr>
            <w:tcW w:w="494" w:type="pct"/>
            <w:shd w:val="clear" w:color="auto" w:fill="FFFFFF"/>
            <w:tcMar>
              <w:top w:w="15" w:type="dxa"/>
              <w:left w:w="70" w:type="dxa"/>
              <w:bottom w:w="0" w:type="dxa"/>
              <w:right w:w="70" w:type="dxa"/>
            </w:tcMar>
            <w:vAlign w:val="center"/>
            <w:hideMark/>
          </w:tcPr>
          <w:p w14:paraId="7AED174D" w14:textId="77777777" w:rsidR="00E40DB1" w:rsidRPr="004162E9" w:rsidRDefault="00E40DB1" w:rsidP="003118FF">
            <w:pPr>
              <w:rPr>
                <w:sz w:val="22"/>
                <w:szCs w:val="22"/>
                <w:lang w:val="en-US"/>
              </w:rPr>
            </w:pPr>
            <w:r w:rsidRPr="004162E9">
              <w:rPr>
                <w:sz w:val="22"/>
                <w:szCs w:val="22"/>
                <w:lang w:val="en-US"/>
              </w:rPr>
              <w:t>n.s</w:t>
            </w:r>
          </w:p>
        </w:tc>
      </w:tr>
      <w:tr w:rsidR="00E40DB1" w:rsidRPr="004162E9" w14:paraId="784C6987" w14:textId="77777777" w:rsidTr="002B23C8">
        <w:trPr>
          <w:trHeight w:hRule="exact" w:val="284"/>
          <w:jc w:val="center"/>
        </w:trPr>
        <w:tc>
          <w:tcPr>
            <w:tcW w:w="1299" w:type="pct"/>
            <w:shd w:val="clear" w:color="auto" w:fill="FFFFFF"/>
            <w:tcMar>
              <w:top w:w="15" w:type="dxa"/>
              <w:left w:w="70" w:type="dxa"/>
              <w:bottom w:w="0" w:type="dxa"/>
              <w:right w:w="70" w:type="dxa"/>
            </w:tcMar>
            <w:vAlign w:val="center"/>
          </w:tcPr>
          <w:p w14:paraId="4B7F84FE" w14:textId="77777777" w:rsidR="00E40DB1" w:rsidRPr="004162E9" w:rsidRDefault="00E40DB1" w:rsidP="0082182D">
            <w:pPr>
              <w:pStyle w:val="Default"/>
              <w:pBdr>
                <w:between w:val="single" w:sz="4" w:space="1" w:color="auto"/>
              </w:pBdr>
              <w:spacing w:line="240" w:lineRule="auto"/>
              <w:rPr>
                <w:color w:val="auto"/>
                <w:sz w:val="22"/>
                <w:szCs w:val="22"/>
                <w:lang w:val="en-US"/>
              </w:rPr>
            </w:pPr>
            <w:r w:rsidRPr="004162E9">
              <w:rPr>
                <w:b/>
                <w:bCs/>
                <w:color w:val="auto"/>
                <w:sz w:val="22"/>
                <w:szCs w:val="22"/>
                <w:lang w:val="en-US"/>
              </w:rPr>
              <w:t>Emergence rate (%)</w:t>
            </w:r>
          </w:p>
        </w:tc>
        <w:tc>
          <w:tcPr>
            <w:tcW w:w="508" w:type="pct"/>
            <w:shd w:val="clear" w:color="auto" w:fill="FFFFFF"/>
            <w:tcMar>
              <w:top w:w="15" w:type="dxa"/>
              <w:left w:w="70" w:type="dxa"/>
              <w:bottom w:w="0" w:type="dxa"/>
              <w:right w:w="70" w:type="dxa"/>
            </w:tcMar>
            <w:vAlign w:val="center"/>
            <w:hideMark/>
          </w:tcPr>
          <w:p w14:paraId="761DE24E" w14:textId="77777777" w:rsidR="00E40DB1" w:rsidRPr="004162E9" w:rsidRDefault="00E40DB1" w:rsidP="003118FF">
            <w:pPr>
              <w:rPr>
                <w:sz w:val="22"/>
                <w:szCs w:val="22"/>
                <w:lang w:val="en-US"/>
              </w:rPr>
            </w:pPr>
            <w:r w:rsidRPr="004162E9">
              <w:rPr>
                <w:bCs/>
                <w:sz w:val="22"/>
                <w:szCs w:val="22"/>
                <w:lang w:val="en-US"/>
              </w:rPr>
              <w:t>0.650 c</w:t>
            </w:r>
          </w:p>
        </w:tc>
        <w:tc>
          <w:tcPr>
            <w:tcW w:w="520" w:type="pct"/>
            <w:shd w:val="clear" w:color="auto" w:fill="FFFFFF"/>
            <w:tcMar>
              <w:top w:w="15" w:type="dxa"/>
              <w:left w:w="70" w:type="dxa"/>
              <w:bottom w:w="0" w:type="dxa"/>
              <w:right w:w="70" w:type="dxa"/>
            </w:tcMar>
            <w:vAlign w:val="center"/>
            <w:hideMark/>
          </w:tcPr>
          <w:p w14:paraId="737FC8F6" w14:textId="77777777" w:rsidR="00E40DB1" w:rsidRPr="004162E9" w:rsidRDefault="00E40DB1" w:rsidP="003118FF">
            <w:pPr>
              <w:rPr>
                <w:sz w:val="22"/>
                <w:szCs w:val="22"/>
                <w:lang w:val="en-US"/>
              </w:rPr>
            </w:pPr>
            <w:r w:rsidRPr="004162E9">
              <w:rPr>
                <w:bCs/>
                <w:sz w:val="22"/>
                <w:szCs w:val="22"/>
                <w:lang w:val="en-US"/>
              </w:rPr>
              <w:t>0.746 b</w:t>
            </w:r>
          </w:p>
        </w:tc>
        <w:tc>
          <w:tcPr>
            <w:tcW w:w="530" w:type="pct"/>
            <w:shd w:val="clear" w:color="auto" w:fill="FFFFFF"/>
            <w:tcMar>
              <w:top w:w="15" w:type="dxa"/>
              <w:left w:w="70" w:type="dxa"/>
              <w:bottom w:w="0" w:type="dxa"/>
              <w:right w:w="70" w:type="dxa"/>
            </w:tcMar>
            <w:vAlign w:val="center"/>
            <w:hideMark/>
          </w:tcPr>
          <w:p w14:paraId="084D84AD" w14:textId="77777777" w:rsidR="00E40DB1" w:rsidRPr="004162E9" w:rsidRDefault="00E40DB1" w:rsidP="003118FF">
            <w:pPr>
              <w:rPr>
                <w:sz w:val="22"/>
                <w:szCs w:val="22"/>
                <w:lang w:val="en-US"/>
              </w:rPr>
            </w:pPr>
            <w:r w:rsidRPr="004162E9">
              <w:rPr>
                <w:bCs/>
                <w:sz w:val="22"/>
                <w:szCs w:val="22"/>
                <w:lang w:val="en-US"/>
              </w:rPr>
              <w:t>0.786 a</w:t>
            </w:r>
          </w:p>
        </w:tc>
        <w:tc>
          <w:tcPr>
            <w:tcW w:w="606" w:type="pct"/>
            <w:shd w:val="clear" w:color="auto" w:fill="FFFFFF"/>
            <w:tcMar>
              <w:top w:w="15" w:type="dxa"/>
              <w:left w:w="70" w:type="dxa"/>
              <w:bottom w:w="0" w:type="dxa"/>
              <w:right w:w="70" w:type="dxa"/>
            </w:tcMar>
            <w:vAlign w:val="center"/>
            <w:hideMark/>
          </w:tcPr>
          <w:p w14:paraId="20E78557" w14:textId="77777777" w:rsidR="00E40DB1" w:rsidRPr="004162E9" w:rsidRDefault="00E40DB1" w:rsidP="003118FF">
            <w:pPr>
              <w:rPr>
                <w:sz w:val="22"/>
                <w:szCs w:val="22"/>
                <w:lang w:val="en-US"/>
              </w:rPr>
            </w:pPr>
            <w:r w:rsidRPr="004162E9">
              <w:rPr>
                <w:bCs/>
                <w:sz w:val="22"/>
                <w:szCs w:val="22"/>
                <w:lang w:val="en-US"/>
              </w:rPr>
              <w:t>0.753 b</w:t>
            </w:r>
          </w:p>
        </w:tc>
        <w:tc>
          <w:tcPr>
            <w:tcW w:w="520" w:type="pct"/>
            <w:shd w:val="clear" w:color="auto" w:fill="FFFFFF"/>
            <w:tcMar>
              <w:top w:w="15" w:type="dxa"/>
              <w:left w:w="70" w:type="dxa"/>
              <w:bottom w:w="0" w:type="dxa"/>
              <w:right w:w="70" w:type="dxa"/>
            </w:tcMar>
            <w:vAlign w:val="center"/>
            <w:hideMark/>
          </w:tcPr>
          <w:p w14:paraId="6CF31FB0" w14:textId="77777777" w:rsidR="00E40DB1" w:rsidRPr="004162E9" w:rsidRDefault="00E40DB1" w:rsidP="003118FF">
            <w:pPr>
              <w:rPr>
                <w:sz w:val="22"/>
                <w:szCs w:val="22"/>
                <w:lang w:val="en-US"/>
              </w:rPr>
            </w:pPr>
            <w:r w:rsidRPr="004162E9">
              <w:rPr>
                <w:bCs/>
                <w:sz w:val="22"/>
                <w:szCs w:val="22"/>
                <w:lang w:val="en-US"/>
              </w:rPr>
              <w:t>1.83</w:t>
            </w:r>
          </w:p>
        </w:tc>
        <w:tc>
          <w:tcPr>
            <w:tcW w:w="522" w:type="pct"/>
            <w:shd w:val="clear" w:color="auto" w:fill="FFFFFF"/>
            <w:tcMar>
              <w:top w:w="15" w:type="dxa"/>
              <w:left w:w="70" w:type="dxa"/>
              <w:bottom w:w="0" w:type="dxa"/>
              <w:right w:w="70" w:type="dxa"/>
            </w:tcMar>
            <w:vAlign w:val="center"/>
            <w:hideMark/>
          </w:tcPr>
          <w:p w14:paraId="46138EE9" w14:textId="77777777" w:rsidR="00E40DB1" w:rsidRPr="004162E9" w:rsidRDefault="00E40DB1" w:rsidP="003118FF">
            <w:pPr>
              <w:rPr>
                <w:sz w:val="22"/>
                <w:szCs w:val="22"/>
                <w:lang w:val="en-US"/>
              </w:rPr>
            </w:pPr>
            <w:r w:rsidRPr="004162E9">
              <w:rPr>
                <w:bCs/>
                <w:sz w:val="22"/>
                <w:szCs w:val="22"/>
                <w:lang w:val="en-US"/>
              </w:rPr>
              <w:t>0.026</w:t>
            </w:r>
          </w:p>
        </w:tc>
        <w:tc>
          <w:tcPr>
            <w:tcW w:w="494" w:type="pct"/>
            <w:shd w:val="clear" w:color="auto" w:fill="FFFFFF"/>
            <w:tcMar>
              <w:top w:w="15" w:type="dxa"/>
              <w:left w:w="70" w:type="dxa"/>
              <w:bottom w:w="0" w:type="dxa"/>
              <w:right w:w="70" w:type="dxa"/>
            </w:tcMar>
            <w:vAlign w:val="center"/>
            <w:hideMark/>
          </w:tcPr>
          <w:p w14:paraId="775E50BD" w14:textId="77777777" w:rsidR="00E40DB1" w:rsidRPr="004162E9" w:rsidRDefault="00E40DB1" w:rsidP="003118FF">
            <w:pPr>
              <w:rPr>
                <w:sz w:val="22"/>
                <w:szCs w:val="22"/>
                <w:lang w:val="en-US"/>
              </w:rPr>
            </w:pPr>
            <w:r w:rsidRPr="004162E9">
              <w:rPr>
                <w:bCs/>
                <w:sz w:val="22"/>
                <w:szCs w:val="22"/>
                <w:lang w:val="en-US"/>
              </w:rPr>
              <w:t>**</w:t>
            </w:r>
          </w:p>
        </w:tc>
      </w:tr>
      <w:tr w:rsidR="00E40DB1" w:rsidRPr="004162E9" w14:paraId="22D695E6" w14:textId="77777777" w:rsidTr="002B23C8">
        <w:trPr>
          <w:trHeight w:hRule="exact" w:val="284"/>
          <w:jc w:val="center"/>
        </w:trPr>
        <w:tc>
          <w:tcPr>
            <w:tcW w:w="1299" w:type="pct"/>
            <w:shd w:val="clear" w:color="auto" w:fill="FFFFFF"/>
            <w:tcMar>
              <w:top w:w="15" w:type="dxa"/>
              <w:left w:w="70" w:type="dxa"/>
              <w:bottom w:w="0" w:type="dxa"/>
              <w:right w:w="70" w:type="dxa"/>
            </w:tcMar>
            <w:vAlign w:val="center"/>
          </w:tcPr>
          <w:p w14:paraId="26795E73" w14:textId="77777777" w:rsidR="00E40DB1" w:rsidRPr="004162E9" w:rsidRDefault="00E40DB1" w:rsidP="0082182D">
            <w:pPr>
              <w:pStyle w:val="Default"/>
              <w:pBdr>
                <w:between w:val="single" w:sz="4" w:space="1" w:color="auto"/>
              </w:pBdr>
              <w:spacing w:line="240" w:lineRule="auto"/>
              <w:rPr>
                <w:color w:val="auto"/>
                <w:sz w:val="22"/>
                <w:szCs w:val="22"/>
                <w:lang w:val="en-US"/>
              </w:rPr>
            </w:pPr>
            <w:r w:rsidRPr="004162E9">
              <w:rPr>
                <w:b/>
                <w:bCs/>
                <w:color w:val="auto"/>
                <w:sz w:val="22"/>
                <w:szCs w:val="22"/>
                <w:lang w:val="en-US"/>
              </w:rPr>
              <w:t>Space ratio (%)</w:t>
            </w:r>
          </w:p>
        </w:tc>
        <w:tc>
          <w:tcPr>
            <w:tcW w:w="508" w:type="pct"/>
            <w:shd w:val="clear" w:color="auto" w:fill="FFFFFF"/>
            <w:tcMar>
              <w:top w:w="15" w:type="dxa"/>
              <w:left w:w="70" w:type="dxa"/>
              <w:bottom w:w="0" w:type="dxa"/>
              <w:right w:w="70" w:type="dxa"/>
            </w:tcMar>
            <w:vAlign w:val="center"/>
            <w:hideMark/>
          </w:tcPr>
          <w:p w14:paraId="192925BD" w14:textId="77777777" w:rsidR="00E40DB1" w:rsidRPr="004162E9" w:rsidRDefault="00E40DB1" w:rsidP="003118FF">
            <w:pPr>
              <w:rPr>
                <w:sz w:val="22"/>
                <w:szCs w:val="22"/>
                <w:lang w:val="en-US"/>
              </w:rPr>
            </w:pPr>
            <w:r w:rsidRPr="004162E9">
              <w:rPr>
                <w:bCs/>
                <w:sz w:val="22"/>
                <w:szCs w:val="22"/>
                <w:lang w:val="en-US"/>
              </w:rPr>
              <w:t>14.31 a</w:t>
            </w:r>
          </w:p>
        </w:tc>
        <w:tc>
          <w:tcPr>
            <w:tcW w:w="520" w:type="pct"/>
            <w:shd w:val="clear" w:color="auto" w:fill="FFFFFF"/>
            <w:tcMar>
              <w:top w:w="15" w:type="dxa"/>
              <w:left w:w="70" w:type="dxa"/>
              <w:bottom w:w="0" w:type="dxa"/>
              <w:right w:w="70" w:type="dxa"/>
            </w:tcMar>
            <w:vAlign w:val="center"/>
            <w:hideMark/>
          </w:tcPr>
          <w:p w14:paraId="5A9993D5" w14:textId="77777777" w:rsidR="00E40DB1" w:rsidRPr="004162E9" w:rsidRDefault="00E40DB1" w:rsidP="003118FF">
            <w:pPr>
              <w:rPr>
                <w:sz w:val="22"/>
                <w:szCs w:val="22"/>
                <w:lang w:val="en-US"/>
              </w:rPr>
            </w:pPr>
            <w:r w:rsidRPr="004162E9">
              <w:rPr>
                <w:bCs/>
                <w:sz w:val="22"/>
                <w:szCs w:val="22"/>
                <w:lang w:val="en-US"/>
              </w:rPr>
              <w:t>5.42 d</w:t>
            </w:r>
          </w:p>
        </w:tc>
        <w:tc>
          <w:tcPr>
            <w:tcW w:w="530" w:type="pct"/>
            <w:shd w:val="clear" w:color="auto" w:fill="FFFFFF"/>
            <w:tcMar>
              <w:top w:w="15" w:type="dxa"/>
              <w:left w:w="70" w:type="dxa"/>
              <w:bottom w:w="0" w:type="dxa"/>
              <w:right w:w="70" w:type="dxa"/>
            </w:tcMar>
            <w:vAlign w:val="center"/>
            <w:hideMark/>
          </w:tcPr>
          <w:p w14:paraId="50C939DB" w14:textId="77777777" w:rsidR="00E40DB1" w:rsidRPr="004162E9" w:rsidRDefault="00E40DB1" w:rsidP="003118FF">
            <w:pPr>
              <w:rPr>
                <w:sz w:val="22"/>
                <w:szCs w:val="22"/>
                <w:lang w:val="en-US"/>
              </w:rPr>
            </w:pPr>
            <w:r w:rsidRPr="004162E9">
              <w:rPr>
                <w:bCs/>
                <w:sz w:val="22"/>
                <w:szCs w:val="22"/>
                <w:lang w:val="en-US"/>
              </w:rPr>
              <w:t>8.64 b</w:t>
            </w:r>
          </w:p>
        </w:tc>
        <w:tc>
          <w:tcPr>
            <w:tcW w:w="606" w:type="pct"/>
            <w:shd w:val="clear" w:color="auto" w:fill="FFFFFF"/>
            <w:tcMar>
              <w:top w:w="15" w:type="dxa"/>
              <w:left w:w="70" w:type="dxa"/>
              <w:bottom w:w="0" w:type="dxa"/>
              <w:right w:w="70" w:type="dxa"/>
            </w:tcMar>
            <w:vAlign w:val="center"/>
            <w:hideMark/>
          </w:tcPr>
          <w:p w14:paraId="52BD5A7A" w14:textId="77777777" w:rsidR="00E40DB1" w:rsidRPr="004162E9" w:rsidRDefault="00E40DB1" w:rsidP="003118FF">
            <w:pPr>
              <w:rPr>
                <w:sz w:val="22"/>
                <w:szCs w:val="22"/>
                <w:lang w:val="en-US"/>
              </w:rPr>
            </w:pPr>
            <w:r w:rsidRPr="004162E9">
              <w:rPr>
                <w:bCs/>
                <w:sz w:val="22"/>
                <w:szCs w:val="22"/>
                <w:lang w:val="en-US"/>
              </w:rPr>
              <w:t>7.51 c</w:t>
            </w:r>
          </w:p>
        </w:tc>
        <w:tc>
          <w:tcPr>
            <w:tcW w:w="520" w:type="pct"/>
            <w:shd w:val="clear" w:color="auto" w:fill="FFFFFF"/>
            <w:tcMar>
              <w:top w:w="15" w:type="dxa"/>
              <w:left w:w="70" w:type="dxa"/>
              <w:bottom w:w="0" w:type="dxa"/>
              <w:right w:w="70" w:type="dxa"/>
            </w:tcMar>
            <w:vAlign w:val="center"/>
            <w:hideMark/>
          </w:tcPr>
          <w:p w14:paraId="4544E4F1" w14:textId="77777777" w:rsidR="00E40DB1" w:rsidRPr="004162E9" w:rsidRDefault="00E40DB1" w:rsidP="003118FF">
            <w:pPr>
              <w:rPr>
                <w:sz w:val="22"/>
                <w:szCs w:val="22"/>
                <w:lang w:val="en-US"/>
              </w:rPr>
            </w:pPr>
            <w:r w:rsidRPr="004162E9">
              <w:rPr>
                <w:sz w:val="22"/>
                <w:szCs w:val="22"/>
                <w:lang w:val="en-US"/>
              </w:rPr>
              <w:t>2.88</w:t>
            </w:r>
          </w:p>
        </w:tc>
        <w:tc>
          <w:tcPr>
            <w:tcW w:w="522" w:type="pct"/>
            <w:shd w:val="clear" w:color="auto" w:fill="FFFFFF"/>
            <w:tcMar>
              <w:top w:w="15" w:type="dxa"/>
              <w:left w:w="70" w:type="dxa"/>
              <w:bottom w:w="0" w:type="dxa"/>
              <w:right w:w="70" w:type="dxa"/>
            </w:tcMar>
            <w:vAlign w:val="center"/>
            <w:hideMark/>
          </w:tcPr>
          <w:p w14:paraId="7F0FDD98" w14:textId="77777777" w:rsidR="00E40DB1" w:rsidRPr="004162E9" w:rsidRDefault="00E40DB1" w:rsidP="003118FF">
            <w:pPr>
              <w:rPr>
                <w:sz w:val="22"/>
                <w:szCs w:val="22"/>
                <w:lang w:val="en-US"/>
              </w:rPr>
            </w:pPr>
            <w:r w:rsidRPr="004162E9">
              <w:rPr>
                <w:sz w:val="22"/>
                <w:szCs w:val="22"/>
                <w:lang w:val="en-US"/>
              </w:rPr>
              <w:t>0.51</w:t>
            </w:r>
          </w:p>
        </w:tc>
        <w:tc>
          <w:tcPr>
            <w:tcW w:w="494" w:type="pct"/>
            <w:shd w:val="clear" w:color="auto" w:fill="FFFFFF"/>
            <w:tcMar>
              <w:top w:w="15" w:type="dxa"/>
              <w:left w:w="70" w:type="dxa"/>
              <w:bottom w:w="0" w:type="dxa"/>
              <w:right w:w="70" w:type="dxa"/>
            </w:tcMar>
            <w:vAlign w:val="center"/>
            <w:hideMark/>
          </w:tcPr>
          <w:p w14:paraId="1EB50D93" w14:textId="77777777" w:rsidR="00E40DB1" w:rsidRPr="004162E9" w:rsidRDefault="00E40DB1" w:rsidP="003118FF">
            <w:pPr>
              <w:rPr>
                <w:sz w:val="22"/>
                <w:szCs w:val="22"/>
                <w:lang w:val="en-US"/>
              </w:rPr>
            </w:pPr>
            <w:r w:rsidRPr="004162E9">
              <w:rPr>
                <w:bCs/>
                <w:sz w:val="22"/>
                <w:szCs w:val="22"/>
                <w:lang w:val="en-US"/>
              </w:rPr>
              <w:t>**</w:t>
            </w:r>
          </w:p>
        </w:tc>
      </w:tr>
      <w:tr w:rsidR="00E40DB1" w:rsidRPr="004162E9" w14:paraId="314A5E81" w14:textId="77777777" w:rsidTr="002B23C8">
        <w:trPr>
          <w:trHeight w:hRule="exact" w:val="284"/>
          <w:jc w:val="center"/>
        </w:trPr>
        <w:tc>
          <w:tcPr>
            <w:tcW w:w="1299" w:type="pct"/>
            <w:shd w:val="clear" w:color="auto" w:fill="FFFFFF"/>
            <w:tcMar>
              <w:top w:w="15" w:type="dxa"/>
              <w:left w:w="70" w:type="dxa"/>
              <w:bottom w:w="0" w:type="dxa"/>
              <w:right w:w="70" w:type="dxa"/>
            </w:tcMar>
            <w:vAlign w:val="center"/>
          </w:tcPr>
          <w:p w14:paraId="1D4155B3" w14:textId="77777777" w:rsidR="00E40DB1" w:rsidRPr="004162E9" w:rsidRDefault="00E40DB1" w:rsidP="0082182D">
            <w:pPr>
              <w:pStyle w:val="Default"/>
              <w:pBdr>
                <w:between w:val="single" w:sz="4" w:space="1" w:color="auto"/>
              </w:pBdr>
              <w:spacing w:line="240" w:lineRule="auto"/>
              <w:rPr>
                <w:color w:val="auto"/>
                <w:sz w:val="22"/>
                <w:szCs w:val="22"/>
                <w:lang w:val="en-US"/>
              </w:rPr>
            </w:pPr>
            <w:r w:rsidRPr="004162E9">
              <w:rPr>
                <w:b/>
                <w:bCs/>
                <w:color w:val="auto"/>
                <w:sz w:val="22"/>
                <w:szCs w:val="22"/>
                <w:lang w:val="en-US"/>
              </w:rPr>
              <w:t>Tillering ratio (%)</w:t>
            </w:r>
          </w:p>
        </w:tc>
        <w:tc>
          <w:tcPr>
            <w:tcW w:w="508" w:type="pct"/>
            <w:shd w:val="clear" w:color="auto" w:fill="FFFFFF"/>
            <w:tcMar>
              <w:top w:w="15" w:type="dxa"/>
              <w:left w:w="70" w:type="dxa"/>
              <w:bottom w:w="0" w:type="dxa"/>
              <w:right w:w="70" w:type="dxa"/>
            </w:tcMar>
            <w:vAlign w:val="center"/>
            <w:hideMark/>
          </w:tcPr>
          <w:p w14:paraId="6E816FE4" w14:textId="77777777" w:rsidR="00E40DB1" w:rsidRPr="004162E9" w:rsidRDefault="00E40DB1" w:rsidP="003118FF">
            <w:pPr>
              <w:rPr>
                <w:sz w:val="22"/>
                <w:szCs w:val="22"/>
                <w:lang w:val="en-US"/>
              </w:rPr>
            </w:pPr>
            <w:r w:rsidRPr="004162E9">
              <w:rPr>
                <w:bCs/>
                <w:sz w:val="22"/>
                <w:szCs w:val="22"/>
                <w:lang w:val="en-US"/>
              </w:rPr>
              <w:t>0.60 d</w:t>
            </w:r>
          </w:p>
        </w:tc>
        <w:tc>
          <w:tcPr>
            <w:tcW w:w="520" w:type="pct"/>
            <w:shd w:val="clear" w:color="auto" w:fill="FFFFFF"/>
            <w:tcMar>
              <w:top w:w="15" w:type="dxa"/>
              <w:left w:w="70" w:type="dxa"/>
              <w:bottom w:w="0" w:type="dxa"/>
              <w:right w:w="70" w:type="dxa"/>
            </w:tcMar>
            <w:vAlign w:val="center"/>
            <w:hideMark/>
          </w:tcPr>
          <w:p w14:paraId="76AE830C" w14:textId="77777777" w:rsidR="00E40DB1" w:rsidRPr="004162E9" w:rsidRDefault="00E40DB1" w:rsidP="003118FF">
            <w:pPr>
              <w:rPr>
                <w:sz w:val="22"/>
                <w:szCs w:val="22"/>
                <w:lang w:val="en-US"/>
              </w:rPr>
            </w:pPr>
            <w:r w:rsidRPr="004162E9">
              <w:rPr>
                <w:bCs/>
                <w:sz w:val="22"/>
                <w:szCs w:val="22"/>
                <w:lang w:val="en-US"/>
              </w:rPr>
              <w:t>1.62 a</w:t>
            </w:r>
          </w:p>
        </w:tc>
        <w:tc>
          <w:tcPr>
            <w:tcW w:w="530" w:type="pct"/>
            <w:shd w:val="clear" w:color="auto" w:fill="FFFFFF"/>
            <w:tcMar>
              <w:top w:w="15" w:type="dxa"/>
              <w:left w:w="70" w:type="dxa"/>
              <w:bottom w:w="0" w:type="dxa"/>
              <w:right w:w="70" w:type="dxa"/>
            </w:tcMar>
            <w:vAlign w:val="center"/>
            <w:hideMark/>
          </w:tcPr>
          <w:p w14:paraId="1FE66211" w14:textId="77777777" w:rsidR="00E40DB1" w:rsidRPr="004162E9" w:rsidRDefault="00E40DB1" w:rsidP="003118FF">
            <w:pPr>
              <w:rPr>
                <w:sz w:val="22"/>
                <w:szCs w:val="22"/>
                <w:lang w:val="en-US"/>
              </w:rPr>
            </w:pPr>
            <w:r w:rsidRPr="004162E9">
              <w:rPr>
                <w:bCs/>
                <w:sz w:val="22"/>
                <w:szCs w:val="22"/>
                <w:lang w:val="en-US"/>
              </w:rPr>
              <w:t>0.85 c</w:t>
            </w:r>
          </w:p>
        </w:tc>
        <w:tc>
          <w:tcPr>
            <w:tcW w:w="606" w:type="pct"/>
            <w:shd w:val="clear" w:color="auto" w:fill="FFFFFF"/>
            <w:tcMar>
              <w:top w:w="15" w:type="dxa"/>
              <w:left w:w="70" w:type="dxa"/>
              <w:bottom w:w="0" w:type="dxa"/>
              <w:right w:w="70" w:type="dxa"/>
            </w:tcMar>
            <w:vAlign w:val="center"/>
            <w:hideMark/>
          </w:tcPr>
          <w:p w14:paraId="644CDFA5" w14:textId="77777777" w:rsidR="00E40DB1" w:rsidRPr="004162E9" w:rsidRDefault="00E40DB1" w:rsidP="003118FF">
            <w:pPr>
              <w:rPr>
                <w:sz w:val="22"/>
                <w:szCs w:val="22"/>
                <w:lang w:val="en-US"/>
              </w:rPr>
            </w:pPr>
            <w:r w:rsidRPr="004162E9">
              <w:rPr>
                <w:bCs/>
                <w:sz w:val="22"/>
                <w:szCs w:val="22"/>
                <w:lang w:val="en-US"/>
              </w:rPr>
              <w:t>1.13 b</w:t>
            </w:r>
          </w:p>
        </w:tc>
        <w:tc>
          <w:tcPr>
            <w:tcW w:w="520" w:type="pct"/>
            <w:shd w:val="clear" w:color="auto" w:fill="FFFFFF"/>
            <w:tcMar>
              <w:top w:w="15" w:type="dxa"/>
              <w:left w:w="70" w:type="dxa"/>
              <w:bottom w:w="0" w:type="dxa"/>
              <w:right w:w="70" w:type="dxa"/>
            </w:tcMar>
            <w:vAlign w:val="center"/>
            <w:hideMark/>
          </w:tcPr>
          <w:p w14:paraId="742CA2FE" w14:textId="77777777" w:rsidR="00E40DB1" w:rsidRPr="004162E9" w:rsidRDefault="00E40DB1" w:rsidP="003118FF">
            <w:pPr>
              <w:rPr>
                <w:sz w:val="22"/>
                <w:szCs w:val="22"/>
                <w:lang w:val="en-US"/>
              </w:rPr>
            </w:pPr>
            <w:r w:rsidRPr="004162E9">
              <w:rPr>
                <w:sz w:val="22"/>
                <w:szCs w:val="22"/>
                <w:lang w:val="en-US"/>
              </w:rPr>
              <w:t>2.89</w:t>
            </w:r>
          </w:p>
        </w:tc>
        <w:tc>
          <w:tcPr>
            <w:tcW w:w="522" w:type="pct"/>
            <w:shd w:val="clear" w:color="auto" w:fill="FFFFFF"/>
            <w:tcMar>
              <w:top w:w="15" w:type="dxa"/>
              <w:left w:w="70" w:type="dxa"/>
              <w:bottom w:w="0" w:type="dxa"/>
              <w:right w:w="70" w:type="dxa"/>
            </w:tcMar>
            <w:vAlign w:val="center"/>
            <w:hideMark/>
          </w:tcPr>
          <w:p w14:paraId="6F75D33F" w14:textId="77777777" w:rsidR="00E40DB1" w:rsidRPr="004162E9" w:rsidRDefault="00E40DB1" w:rsidP="003118FF">
            <w:pPr>
              <w:rPr>
                <w:sz w:val="22"/>
                <w:szCs w:val="22"/>
                <w:lang w:val="en-US"/>
              </w:rPr>
            </w:pPr>
            <w:r w:rsidRPr="004162E9">
              <w:rPr>
                <w:bCs/>
                <w:sz w:val="22"/>
                <w:szCs w:val="22"/>
                <w:lang w:val="en-US"/>
              </w:rPr>
              <w:t>0.06</w:t>
            </w:r>
          </w:p>
        </w:tc>
        <w:tc>
          <w:tcPr>
            <w:tcW w:w="494" w:type="pct"/>
            <w:shd w:val="clear" w:color="auto" w:fill="FFFFFF"/>
            <w:tcMar>
              <w:top w:w="15" w:type="dxa"/>
              <w:left w:w="70" w:type="dxa"/>
              <w:bottom w:w="0" w:type="dxa"/>
              <w:right w:w="70" w:type="dxa"/>
            </w:tcMar>
            <w:vAlign w:val="center"/>
            <w:hideMark/>
          </w:tcPr>
          <w:p w14:paraId="16360429" w14:textId="77777777" w:rsidR="00E40DB1" w:rsidRPr="004162E9" w:rsidRDefault="00E40DB1" w:rsidP="003118FF">
            <w:pPr>
              <w:rPr>
                <w:sz w:val="22"/>
                <w:szCs w:val="22"/>
                <w:lang w:val="en-US"/>
              </w:rPr>
            </w:pPr>
            <w:r w:rsidRPr="004162E9">
              <w:rPr>
                <w:bCs/>
                <w:sz w:val="22"/>
                <w:szCs w:val="22"/>
                <w:lang w:val="en-US"/>
              </w:rPr>
              <w:t>**</w:t>
            </w:r>
          </w:p>
        </w:tc>
      </w:tr>
      <w:tr w:rsidR="00E40DB1" w:rsidRPr="004162E9" w14:paraId="09A6D7EE" w14:textId="77777777" w:rsidTr="002B23C8">
        <w:trPr>
          <w:trHeight w:hRule="exact" w:val="284"/>
          <w:jc w:val="center"/>
        </w:trPr>
        <w:tc>
          <w:tcPr>
            <w:tcW w:w="1299" w:type="pct"/>
            <w:shd w:val="clear" w:color="auto" w:fill="FFFFFF"/>
            <w:tcMar>
              <w:top w:w="15" w:type="dxa"/>
              <w:left w:w="70" w:type="dxa"/>
              <w:bottom w:w="0" w:type="dxa"/>
              <w:right w:w="70" w:type="dxa"/>
            </w:tcMar>
            <w:vAlign w:val="center"/>
          </w:tcPr>
          <w:p w14:paraId="0D184AE4" w14:textId="77777777" w:rsidR="00E40DB1" w:rsidRPr="004162E9" w:rsidRDefault="00E40DB1" w:rsidP="0082182D">
            <w:pPr>
              <w:pStyle w:val="Default"/>
              <w:pBdr>
                <w:between w:val="single" w:sz="4" w:space="1" w:color="auto"/>
              </w:pBdr>
              <w:spacing w:line="240" w:lineRule="auto"/>
              <w:rPr>
                <w:color w:val="auto"/>
                <w:sz w:val="22"/>
                <w:szCs w:val="22"/>
                <w:lang w:val="en-US"/>
              </w:rPr>
            </w:pPr>
            <w:r w:rsidRPr="004162E9">
              <w:rPr>
                <w:b/>
                <w:bCs/>
                <w:color w:val="auto"/>
                <w:sz w:val="22"/>
                <w:szCs w:val="22"/>
                <w:lang w:val="en-US"/>
              </w:rPr>
              <w:t>APSR (%)</w:t>
            </w:r>
          </w:p>
        </w:tc>
        <w:tc>
          <w:tcPr>
            <w:tcW w:w="508" w:type="pct"/>
            <w:shd w:val="clear" w:color="auto" w:fill="FFFFFF"/>
            <w:tcMar>
              <w:top w:w="15" w:type="dxa"/>
              <w:left w:w="70" w:type="dxa"/>
              <w:bottom w:w="0" w:type="dxa"/>
              <w:right w:w="70" w:type="dxa"/>
            </w:tcMar>
            <w:vAlign w:val="center"/>
            <w:hideMark/>
          </w:tcPr>
          <w:p w14:paraId="77FDC000" w14:textId="77777777" w:rsidR="00E40DB1" w:rsidRPr="004162E9" w:rsidRDefault="00E40DB1" w:rsidP="003118FF">
            <w:pPr>
              <w:rPr>
                <w:sz w:val="22"/>
                <w:szCs w:val="22"/>
                <w:lang w:val="en-US"/>
              </w:rPr>
            </w:pPr>
            <w:r w:rsidRPr="004162E9">
              <w:rPr>
                <w:bCs/>
                <w:sz w:val="22"/>
                <w:szCs w:val="22"/>
                <w:lang w:val="en-US"/>
              </w:rPr>
              <w:t>85.08 d</w:t>
            </w:r>
          </w:p>
        </w:tc>
        <w:tc>
          <w:tcPr>
            <w:tcW w:w="520" w:type="pct"/>
            <w:shd w:val="clear" w:color="auto" w:fill="FFFFFF"/>
            <w:tcMar>
              <w:top w:w="15" w:type="dxa"/>
              <w:left w:w="70" w:type="dxa"/>
              <w:bottom w:w="0" w:type="dxa"/>
              <w:right w:w="70" w:type="dxa"/>
            </w:tcMar>
            <w:vAlign w:val="center"/>
            <w:hideMark/>
          </w:tcPr>
          <w:p w14:paraId="5CBBC286" w14:textId="77777777" w:rsidR="00E40DB1" w:rsidRPr="004162E9" w:rsidRDefault="00E40DB1" w:rsidP="003118FF">
            <w:pPr>
              <w:rPr>
                <w:sz w:val="22"/>
                <w:szCs w:val="22"/>
                <w:lang w:val="en-US"/>
              </w:rPr>
            </w:pPr>
            <w:r w:rsidRPr="004162E9">
              <w:rPr>
                <w:bCs/>
                <w:sz w:val="22"/>
                <w:szCs w:val="22"/>
                <w:lang w:val="en-US"/>
              </w:rPr>
              <w:t>92.97 a</w:t>
            </w:r>
          </w:p>
        </w:tc>
        <w:tc>
          <w:tcPr>
            <w:tcW w:w="530" w:type="pct"/>
            <w:shd w:val="clear" w:color="auto" w:fill="FFFFFF"/>
            <w:tcMar>
              <w:top w:w="15" w:type="dxa"/>
              <w:left w:w="70" w:type="dxa"/>
              <w:bottom w:w="0" w:type="dxa"/>
              <w:right w:w="70" w:type="dxa"/>
            </w:tcMar>
            <w:vAlign w:val="center"/>
            <w:hideMark/>
          </w:tcPr>
          <w:p w14:paraId="2A2278B4" w14:textId="77777777" w:rsidR="00E40DB1" w:rsidRPr="004162E9" w:rsidRDefault="00E40DB1" w:rsidP="003118FF">
            <w:pPr>
              <w:rPr>
                <w:sz w:val="22"/>
                <w:szCs w:val="22"/>
                <w:lang w:val="en-US"/>
              </w:rPr>
            </w:pPr>
            <w:r w:rsidRPr="004162E9">
              <w:rPr>
                <w:bCs/>
                <w:sz w:val="22"/>
                <w:szCs w:val="22"/>
                <w:lang w:val="en-US"/>
              </w:rPr>
              <w:t>90.50 c</w:t>
            </w:r>
          </w:p>
        </w:tc>
        <w:tc>
          <w:tcPr>
            <w:tcW w:w="606" w:type="pct"/>
            <w:shd w:val="clear" w:color="auto" w:fill="FFFFFF"/>
            <w:tcMar>
              <w:top w:w="15" w:type="dxa"/>
              <w:left w:w="70" w:type="dxa"/>
              <w:bottom w:w="0" w:type="dxa"/>
              <w:right w:w="70" w:type="dxa"/>
            </w:tcMar>
            <w:vAlign w:val="center"/>
            <w:hideMark/>
          </w:tcPr>
          <w:p w14:paraId="077D6C0F" w14:textId="77777777" w:rsidR="00E40DB1" w:rsidRPr="004162E9" w:rsidRDefault="00E40DB1" w:rsidP="003118FF">
            <w:pPr>
              <w:rPr>
                <w:sz w:val="22"/>
                <w:szCs w:val="22"/>
                <w:lang w:val="en-US"/>
              </w:rPr>
            </w:pPr>
            <w:r w:rsidRPr="004162E9">
              <w:rPr>
                <w:bCs/>
                <w:sz w:val="22"/>
                <w:szCs w:val="22"/>
                <w:lang w:val="en-US"/>
              </w:rPr>
              <w:t>91.65 b</w:t>
            </w:r>
          </w:p>
        </w:tc>
        <w:tc>
          <w:tcPr>
            <w:tcW w:w="520" w:type="pct"/>
            <w:shd w:val="clear" w:color="auto" w:fill="FFFFFF"/>
            <w:tcMar>
              <w:top w:w="15" w:type="dxa"/>
              <w:left w:w="70" w:type="dxa"/>
              <w:bottom w:w="0" w:type="dxa"/>
              <w:right w:w="70" w:type="dxa"/>
            </w:tcMar>
            <w:vAlign w:val="center"/>
            <w:hideMark/>
          </w:tcPr>
          <w:p w14:paraId="71A726AE" w14:textId="77777777" w:rsidR="00E40DB1" w:rsidRPr="004162E9" w:rsidRDefault="00E40DB1" w:rsidP="003118FF">
            <w:pPr>
              <w:rPr>
                <w:sz w:val="22"/>
                <w:szCs w:val="22"/>
                <w:lang w:val="en-US"/>
              </w:rPr>
            </w:pPr>
            <w:r w:rsidRPr="004162E9">
              <w:rPr>
                <w:bCs/>
                <w:sz w:val="22"/>
                <w:szCs w:val="22"/>
                <w:lang w:val="en-US"/>
              </w:rPr>
              <w:t>0.57</w:t>
            </w:r>
          </w:p>
        </w:tc>
        <w:tc>
          <w:tcPr>
            <w:tcW w:w="522" w:type="pct"/>
            <w:shd w:val="clear" w:color="auto" w:fill="FFFFFF"/>
            <w:tcMar>
              <w:top w:w="15" w:type="dxa"/>
              <w:left w:w="70" w:type="dxa"/>
              <w:bottom w:w="0" w:type="dxa"/>
              <w:right w:w="70" w:type="dxa"/>
            </w:tcMar>
            <w:vAlign w:val="center"/>
            <w:hideMark/>
          </w:tcPr>
          <w:p w14:paraId="3483D9FF" w14:textId="77777777" w:rsidR="00E40DB1" w:rsidRPr="004162E9" w:rsidRDefault="00E40DB1" w:rsidP="003118FF">
            <w:pPr>
              <w:rPr>
                <w:sz w:val="22"/>
                <w:szCs w:val="22"/>
                <w:lang w:val="en-US"/>
              </w:rPr>
            </w:pPr>
            <w:r w:rsidRPr="004162E9">
              <w:rPr>
                <w:sz w:val="22"/>
                <w:szCs w:val="22"/>
                <w:lang w:val="en-US"/>
              </w:rPr>
              <w:t>1.04</w:t>
            </w:r>
          </w:p>
        </w:tc>
        <w:tc>
          <w:tcPr>
            <w:tcW w:w="494" w:type="pct"/>
            <w:shd w:val="clear" w:color="auto" w:fill="FFFFFF"/>
            <w:tcMar>
              <w:top w:w="15" w:type="dxa"/>
              <w:left w:w="70" w:type="dxa"/>
              <w:bottom w:w="0" w:type="dxa"/>
              <w:right w:w="70" w:type="dxa"/>
            </w:tcMar>
            <w:vAlign w:val="center"/>
            <w:hideMark/>
          </w:tcPr>
          <w:p w14:paraId="414EDDFC" w14:textId="77777777" w:rsidR="00E40DB1" w:rsidRPr="004162E9" w:rsidRDefault="00E40DB1" w:rsidP="003118FF">
            <w:pPr>
              <w:rPr>
                <w:sz w:val="22"/>
                <w:szCs w:val="22"/>
                <w:lang w:val="en-US"/>
              </w:rPr>
            </w:pPr>
            <w:r w:rsidRPr="004162E9">
              <w:rPr>
                <w:bCs/>
                <w:sz w:val="22"/>
                <w:szCs w:val="22"/>
                <w:lang w:val="en-US"/>
              </w:rPr>
              <w:t>**</w:t>
            </w:r>
          </w:p>
        </w:tc>
      </w:tr>
    </w:tbl>
    <w:p w14:paraId="51BDB2B5" w14:textId="27F3DCE2" w:rsidR="00E40DB1" w:rsidRPr="004162E9" w:rsidRDefault="00E40DB1" w:rsidP="00C82448">
      <w:pPr>
        <w:jc w:val="both"/>
        <w:rPr>
          <w:sz w:val="18"/>
          <w:szCs w:val="18"/>
          <w:lang w:val="en-US"/>
        </w:rPr>
      </w:pPr>
      <w:r w:rsidRPr="004162E9">
        <w:rPr>
          <w:sz w:val="18"/>
          <w:szCs w:val="18"/>
          <w:lang w:val="en-US"/>
        </w:rPr>
        <w:t>** Significant at P&lt; 0.01; * Significant at P&lt; 0.05;</w:t>
      </w:r>
      <w:r w:rsidRPr="004162E9">
        <w:rPr>
          <w:sz w:val="18"/>
          <w:szCs w:val="18"/>
          <w:vertAlign w:val="superscript"/>
          <w:lang w:val="en-US"/>
        </w:rPr>
        <w:t xml:space="preserve"> 1 </w:t>
      </w:r>
      <w:proofErr w:type="gramStart"/>
      <w:r w:rsidRPr="004162E9">
        <w:rPr>
          <w:sz w:val="18"/>
          <w:szCs w:val="18"/>
          <w:lang w:val="en-US"/>
        </w:rPr>
        <w:t>The</w:t>
      </w:r>
      <w:proofErr w:type="gramEnd"/>
      <w:r w:rsidRPr="004162E9">
        <w:rPr>
          <w:sz w:val="18"/>
          <w:szCs w:val="18"/>
          <w:lang w:val="en-US"/>
        </w:rPr>
        <w:t xml:space="preserve"> means indicated with the same letters in the same row </w:t>
      </w:r>
      <w:r w:rsidR="00C82448">
        <w:rPr>
          <w:sz w:val="18"/>
          <w:szCs w:val="18"/>
          <w:lang w:val="en-US"/>
        </w:rPr>
        <w:t xml:space="preserve">are not significantly different; </w:t>
      </w:r>
      <w:r w:rsidRPr="004162E9">
        <w:rPr>
          <w:sz w:val="18"/>
          <w:szCs w:val="18"/>
          <w:lang w:val="en-US"/>
        </w:rPr>
        <w:t>CV: Coefficient of variation, LSD: Least significant difference, SL: Significance level</w:t>
      </w:r>
    </w:p>
    <w:p w14:paraId="6D79AC45" w14:textId="77777777" w:rsidR="00C035C4" w:rsidRPr="004162E9" w:rsidRDefault="00C035C4" w:rsidP="0082182D">
      <w:pPr>
        <w:ind w:left="142"/>
        <w:rPr>
          <w:sz w:val="18"/>
          <w:szCs w:val="18"/>
          <w:lang w:val="en-US"/>
        </w:rPr>
      </w:pPr>
    </w:p>
    <w:p w14:paraId="757D9C66" w14:textId="77777777" w:rsidR="0082182D" w:rsidRPr="004162E9" w:rsidRDefault="0082182D" w:rsidP="0082182D">
      <w:pPr>
        <w:jc w:val="both"/>
        <w:rPr>
          <w:sz w:val="22"/>
          <w:szCs w:val="22"/>
          <w:lang w:val="en-US"/>
        </w:rPr>
        <w:sectPr w:rsidR="0082182D" w:rsidRPr="004162E9" w:rsidSect="007D1464">
          <w:type w:val="continuous"/>
          <w:pgSz w:w="11906" w:h="16838"/>
          <w:pgMar w:top="1417" w:right="1021" w:bottom="1417" w:left="1021" w:header="708" w:footer="708" w:gutter="0"/>
          <w:cols w:space="708"/>
          <w:docGrid w:linePitch="360"/>
        </w:sectPr>
      </w:pPr>
    </w:p>
    <w:p w14:paraId="034181DE" w14:textId="25BCD006" w:rsidR="00E40DB1" w:rsidRPr="004162E9" w:rsidRDefault="00E40DB1" w:rsidP="0082182D">
      <w:pPr>
        <w:ind w:firstLine="708"/>
        <w:jc w:val="both"/>
        <w:rPr>
          <w:sz w:val="22"/>
          <w:szCs w:val="22"/>
          <w:lang w:val="en-US"/>
        </w:rPr>
      </w:pPr>
      <w:r w:rsidRPr="004162E9">
        <w:rPr>
          <w:sz w:val="22"/>
          <w:szCs w:val="22"/>
          <w:lang w:val="en-US"/>
        </w:rPr>
        <w:lastRenderedPageBreak/>
        <w:t>In the third year, different soil tillage systems did not have significant effects on mean emergence time, germination rate index</w:t>
      </w:r>
      <w:r w:rsidR="004156E9">
        <w:rPr>
          <w:sz w:val="22"/>
          <w:szCs w:val="22"/>
          <w:lang w:val="en-US"/>
        </w:rPr>
        <w:t>,</w:t>
      </w:r>
      <w:r w:rsidRPr="004162E9">
        <w:rPr>
          <w:sz w:val="22"/>
          <w:szCs w:val="22"/>
          <w:lang w:val="en-US"/>
        </w:rPr>
        <w:t xml:space="preserve"> and </w:t>
      </w:r>
      <w:r w:rsidRPr="004162E9">
        <w:rPr>
          <w:sz w:val="22"/>
          <w:szCs w:val="22"/>
          <w:lang w:val="en-US"/>
        </w:rPr>
        <w:lastRenderedPageBreak/>
        <w:t>germination rates (Table 16). But different soil tillage systems had significant effects on space ratio, tillering ratio</w:t>
      </w:r>
      <w:r w:rsidR="004156E9">
        <w:rPr>
          <w:sz w:val="22"/>
          <w:szCs w:val="22"/>
          <w:lang w:val="en-US"/>
        </w:rPr>
        <w:t>,</w:t>
      </w:r>
      <w:r w:rsidRPr="004162E9">
        <w:rPr>
          <w:sz w:val="22"/>
          <w:szCs w:val="22"/>
          <w:lang w:val="en-US"/>
        </w:rPr>
        <w:t xml:space="preserve"> and APSR at p&lt;0.01 level.</w:t>
      </w:r>
    </w:p>
    <w:p w14:paraId="031FD9EC" w14:textId="77777777" w:rsidR="0082182D" w:rsidRPr="004162E9" w:rsidRDefault="0082182D" w:rsidP="0082182D">
      <w:pPr>
        <w:jc w:val="both"/>
        <w:rPr>
          <w:sz w:val="22"/>
          <w:szCs w:val="22"/>
          <w:lang w:val="en-US"/>
        </w:rPr>
        <w:sectPr w:rsidR="0082182D" w:rsidRPr="004162E9" w:rsidSect="0082182D">
          <w:type w:val="continuous"/>
          <w:pgSz w:w="11906" w:h="16838"/>
          <w:pgMar w:top="1417" w:right="1021" w:bottom="1417" w:left="1021" w:header="708" w:footer="708" w:gutter="0"/>
          <w:cols w:num="2" w:space="567"/>
          <w:docGrid w:linePitch="360"/>
        </w:sectPr>
      </w:pPr>
    </w:p>
    <w:p w14:paraId="77F7F605" w14:textId="77777777" w:rsidR="00E40DB1" w:rsidRPr="004162E9" w:rsidRDefault="00E40DB1" w:rsidP="0082182D">
      <w:pPr>
        <w:jc w:val="both"/>
        <w:rPr>
          <w:sz w:val="22"/>
          <w:szCs w:val="22"/>
          <w:lang w:val="en-US"/>
        </w:rPr>
      </w:pPr>
    </w:p>
    <w:p w14:paraId="2B7C199E" w14:textId="25AB9744" w:rsidR="00E3305E" w:rsidRPr="004162E9" w:rsidRDefault="00E40DB1" w:rsidP="0082182D">
      <w:pPr>
        <w:pStyle w:val="izelge"/>
        <w:spacing w:line="240" w:lineRule="auto"/>
        <w:rPr>
          <w:sz w:val="22"/>
          <w:szCs w:val="22"/>
          <w:lang w:val="en-US"/>
        </w:rPr>
      </w:pPr>
      <w:bookmarkStart w:id="16" w:name="_Toc510652172"/>
      <w:r w:rsidRPr="004162E9">
        <w:rPr>
          <w:b/>
          <w:sz w:val="22"/>
          <w:szCs w:val="22"/>
          <w:lang w:val="en-US"/>
        </w:rPr>
        <w:t>Table 16.</w:t>
      </w:r>
      <w:r w:rsidRPr="004162E9">
        <w:rPr>
          <w:sz w:val="22"/>
          <w:szCs w:val="22"/>
          <w:lang w:val="en-US"/>
        </w:rPr>
        <w:t xml:space="preserve"> </w:t>
      </w:r>
      <w:bookmarkEnd w:id="16"/>
      <w:r w:rsidRPr="004162E9">
        <w:rPr>
          <w:color w:val="auto"/>
          <w:sz w:val="22"/>
          <w:szCs w:val="22"/>
          <w:lang w:val="en-US"/>
        </w:rPr>
        <w:t>Variance analysis and comparison of means for plant emergence in the third year</w:t>
      </w:r>
    </w:p>
    <w:tbl>
      <w:tblPr>
        <w:tblW w:w="5000" w:type="pct"/>
        <w:jc w:val="center"/>
        <w:tblBorders>
          <w:top w:val="single" w:sz="4" w:space="0" w:color="auto"/>
          <w:bottom w:val="single" w:sz="4" w:space="0" w:color="auto"/>
        </w:tblBorders>
        <w:shd w:val="clear" w:color="auto" w:fill="FFFFFF"/>
        <w:tblCellMar>
          <w:left w:w="0" w:type="dxa"/>
          <w:right w:w="0" w:type="dxa"/>
        </w:tblCellMar>
        <w:tblLook w:val="04A0" w:firstRow="1" w:lastRow="0" w:firstColumn="1" w:lastColumn="0" w:noHBand="0" w:noVBand="1"/>
      </w:tblPr>
      <w:tblGrid>
        <w:gridCol w:w="2652"/>
        <w:gridCol w:w="1007"/>
        <w:gridCol w:w="1009"/>
        <w:gridCol w:w="1058"/>
        <w:gridCol w:w="1126"/>
        <w:gridCol w:w="1006"/>
        <w:gridCol w:w="1008"/>
        <w:gridCol w:w="1138"/>
      </w:tblGrid>
      <w:tr w:rsidR="00E40DB1" w:rsidRPr="004162E9" w14:paraId="54A1D656" w14:textId="77777777" w:rsidTr="002B23C8">
        <w:trPr>
          <w:trHeight w:hRule="exact" w:val="284"/>
          <w:jc w:val="center"/>
        </w:trPr>
        <w:tc>
          <w:tcPr>
            <w:tcW w:w="1325" w:type="pct"/>
            <w:vMerge w:val="restart"/>
            <w:shd w:val="clear" w:color="auto" w:fill="FFFFFF"/>
            <w:tcMar>
              <w:top w:w="15" w:type="dxa"/>
              <w:left w:w="70" w:type="dxa"/>
              <w:bottom w:w="0" w:type="dxa"/>
              <w:right w:w="70" w:type="dxa"/>
            </w:tcMar>
            <w:vAlign w:val="center"/>
          </w:tcPr>
          <w:p w14:paraId="4433BCA5" w14:textId="77777777" w:rsidR="00E40DB1" w:rsidRPr="004162E9" w:rsidRDefault="00E40DB1" w:rsidP="0082182D">
            <w:pPr>
              <w:rPr>
                <w:sz w:val="22"/>
                <w:szCs w:val="22"/>
                <w:lang w:val="en-US"/>
              </w:rPr>
            </w:pPr>
            <w:r w:rsidRPr="004162E9">
              <w:rPr>
                <w:b/>
                <w:color w:val="000000"/>
                <w:sz w:val="22"/>
                <w:szCs w:val="22"/>
                <w:lang w:val="en-US"/>
              </w:rPr>
              <w:t>Parameters</w:t>
            </w:r>
          </w:p>
        </w:tc>
        <w:tc>
          <w:tcPr>
            <w:tcW w:w="2099" w:type="pct"/>
            <w:gridSpan w:val="4"/>
            <w:shd w:val="clear" w:color="auto" w:fill="FFFFFF"/>
            <w:tcMar>
              <w:top w:w="15" w:type="dxa"/>
              <w:left w:w="70" w:type="dxa"/>
              <w:bottom w:w="0" w:type="dxa"/>
              <w:right w:w="70" w:type="dxa"/>
            </w:tcMar>
            <w:vAlign w:val="center"/>
          </w:tcPr>
          <w:p w14:paraId="0FD8D119" w14:textId="77777777" w:rsidR="00E40DB1" w:rsidRPr="004162E9" w:rsidRDefault="00E40DB1" w:rsidP="0082182D">
            <w:pPr>
              <w:jc w:val="center"/>
              <w:rPr>
                <w:b/>
                <w:bCs/>
                <w:sz w:val="22"/>
                <w:szCs w:val="22"/>
                <w:lang w:val="en-US"/>
              </w:rPr>
            </w:pPr>
            <w:r w:rsidRPr="004162E9">
              <w:rPr>
                <w:b/>
                <w:bCs/>
                <w:sz w:val="22"/>
                <w:szCs w:val="22"/>
                <w:lang w:val="en-US"/>
              </w:rPr>
              <w:t>Treatments</w:t>
            </w:r>
          </w:p>
        </w:tc>
        <w:tc>
          <w:tcPr>
            <w:tcW w:w="1576" w:type="pct"/>
            <w:gridSpan w:val="3"/>
            <w:shd w:val="clear" w:color="auto" w:fill="FFFFFF"/>
            <w:tcMar>
              <w:top w:w="15" w:type="dxa"/>
              <w:left w:w="70" w:type="dxa"/>
              <w:bottom w:w="0" w:type="dxa"/>
              <w:right w:w="70" w:type="dxa"/>
            </w:tcMar>
            <w:vAlign w:val="center"/>
          </w:tcPr>
          <w:p w14:paraId="0BDA66AE" w14:textId="77777777" w:rsidR="00E40DB1" w:rsidRPr="004162E9" w:rsidRDefault="00E40DB1" w:rsidP="0082182D">
            <w:pPr>
              <w:jc w:val="center"/>
              <w:rPr>
                <w:b/>
                <w:bCs/>
                <w:sz w:val="22"/>
                <w:szCs w:val="22"/>
                <w:lang w:val="en-US"/>
              </w:rPr>
            </w:pPr>
            <w:r w:rsidRPr="004162E9">
              <w:rPr>
                <w:b/>
                <w:bCs/>
                <w:sz w:val="22"/>
                <w:szCs w:val="22"/>
                <w:lang w:val="en-US"/>
              </w:rPr>
              <w:t xml:space="preserve">Variance analysis </w:t>
            </w:r>
          </w:p>
        </w:tc>
      </w:tr>
      <w:tr w:rsidR="00E40DB1" w:rsidRPr="004162E9" w14:paraId="03DF4114" w14:textId="77777777" w:rsidTr="002B23C8">
        <w:trPr>
          <w:trHeight w:hRule="exact" w:val="284"/>
          <w:jc w:val="center"/>
        </w:trPr>
        <w:tc>
          <w:tcPr>
            <w:tcW w:w="1325" w:type="pct"/>
            <w:vMerge/>
            <w:shd w:val="clear" w:color="auto" w:fill="FFFFFF"/>
            <w:tcMar>
              <w:top w:w="15" w:type="dxa"/>
              <w:left w:w="70" w:type="dxa"/>
              <w:bottom w:w="0" w:type="dxa"/>
              <w:right w:w="70" w:type="dxa"/>
            </w:tcMar>
            <w:vAlign w:val="bottom"/>
            <w:hideMark/>
          </w:tcPr>
          <w:p w14:paraId="5FA872C3" w14:textId="77777777" w:rsidR="00E40DB1" w:rsidRPr="004162E9" w:rsidRDefault="00E40DB1" w:rsidP="0082182D">
            <w:pPr>
              <w:jc w:val="center"/>
              <w:rPr>
                <w:sz w:val="22"/>
                <w:szCs w:val="22"/>
                <w:lang w:val="en-US"/>
              </w:rPr>
            </w:pPr>
          </w:p>
        </w:tc>
        <w:tc>
          <w:tcPr>
            <w:tcW w:w="503" w:type="pct"/>
            <w:shd w:val="clear" w:color="auto" w:fill="FFFFFF"/>
            <w:tcMar>
              <w:top w:w="15" w:type="dxa"/>
              <w:left w:w="70" w:type="dxa"/>
              <w:bottom w:w="0" w:type="dxa"/>
              <w:right w:w="70" w:type="dxa"/>
            </w:tcMar>
            <w:vAlign w:val="center"/>
          </w:tcPr>
          <w:p w14:paraId="5C4794A8" w14:textId="77777777" w:rsidR="00E40DB1" w:rsidRPr="004162E9" w:rsidRDefault="00E40DB1" w:rsidP="003118FF">
            <w:pPr>
              <w:rPr>
                <w:b/>
                <w:sz w:val="22"/>
                <w:szCs w:val="22"/>
                <w:lang w:val="en-US"/>
              </w:rPr>
            </w:pPr>
            <w:r w:rsidRPr="004162E9">
              <w:rPr>
                <w:b/>
                <w:bCs/>
                <w:sz w:val="22"/>
                <w:szCs w:val="22"/>
                <w:lang w:val="en-US"/>
              </w:rPr>
              <w:t>DS</w:t>
            </w:r>
          </w:p>
        </w:tc>
        <w:tc>
          <w:tcPr>
            <w:tcW w:w="504" w:type="pct"/>
            <w:shd w:val="clear" w:color="auto" w:fill="FFFFFF"/>
            <w:tcMar>
              <w:top w:w="15" w:type="dxa"/>
              <w:left w:w="70" w:type="dxa"/>
              <w:bottom w:w="0" w:type="dxa"/>
              <w:right w:w="70" w:type="dxa"/>
            </w:tcMar>
            <w:vAlign w:val="center"/>
          </w:tcPr>
          <w:p w14:paraId="411EC780" w14:textId="77777777" w:rsidR="00E40DB1" w:rsidRPr="004162E9" w:rsidRDefault="00E40DB1" w:rsidP="003118FF">
            <w:pPr>
              <w:rPr>
                <w:b/>
                <w:sz w:val="22"/>
                <w:szCs w:val="22"/>
                <w:lang w:val="en-US"/>
              </w:rPr>
            </w:pPr>
            <w:r w:rsidRPr="004162E9">
              <w:rPr>
                <w:b/>
                <w:sz w:val="22"/>
                <w:szCs w:val="22"/>
                <w:lang w:val="en-US"/>
              </w:rPr>
              <w:t>RS</w:t>
            </w:r>
          </w:p>
        </w:tc>
        <w:tc>
          <w:tcPr>
            <w:tcW w:w="529" w:type="pct"/>
            <w:shd w:val="clear" w:color="auto" w:fill="FFFFFF"/>
            <w:tcMar>
              <w:top w:w="15" w:type="dxa"/>
              <w:left w:w="70" w:type="dxa"/>
              <w:bottom w:w="0" w:type="dxa"/>
              <w:right w:w="70" w:type="dxa"/>
            </w:tcMar>
            <w:vAlign w:val="center"/>
          </w:tcPr>
          <w:p w14:paraId="54D84481" w14:textId="77777777" w:rsidR="00E40DB1" w:rsidRPr="004162E9" w:rsidRDefault="00E40DB1" w:rsidP="003118FF">
            <w:pPr>
              <w:rPr>
                <w:b/>
                <w:sz w:val="22"/>
                <w:szCs w:val="22"/>
                <w:lang w:val="en-US"/>
              </w:rPr>
            </w:pPr>
            <w:r w:rsidRPr="004162E9">
              <w:rPr>
                <w:b/>
                <w:bCs/>
                <w:sz w:val="22"/>
                <w:szCs w:val="22"/>
                <w:lang w:val="en-US"/>
              </w:rPr>
              <w:t>CST</w:t>
            </w:r>
          </w:p>
        </w:tc>
        <w:tc>
          <w:tcPr>
            <w:tcW w:w="562" w:type="pct"/>
            <w:shd w:val="clear" w:color="auto" w:fill="FFFFFF"/>
            <w:tcMar>
              <w:top w:w="15" w:type="dxa"/>
              <w:left w:w="70" w:type="dxa"/>
              <w:bottom w:w="0" w:type="dxa"/>
              <w:right w:w="70" w:type="dxa"/>
            </w:tcMar>
            <w:vAlign w:val="center"/>
          </w:tcPr>
          <w:p w14:paraId="07C8DBE3" w14:textId="77777777" w:rsidR="00E40DB1" w:rsidRPr="004162E9" w:rsidRDefault="00E40DB1" w:rsidP="003118FF">
            <w:pPr>
              <w:rPr>
                <w:b/>
                <w:sz w:val="22"/>
                <w:szCs w:val="22"/>
                <w:lang w:val="en-US"/>
              </w:rPr>
            </w:pPr>
            <w:r w:rsidRPr="004162E9">
              <w:rPr>
                <w:b/>
                <w:bCs/>
                <w:sz w:val="22"/>
                <w:szCs w:val="22"/>
                <w:lang w:val="en-US"/>
              </w:rPr>
              <w:t>RST</w:t>
            </w:r>
          </w:p>
        </w:tc>
        <w:tc>
          <w:tcPr>
            <w:tcW w:w="503" w:type="pct"/>
            <w:shd w:val="clear" w:color="auto" w:fill="FFFFFF"/>
            <w:tcMar>
              <w:top w:w="15" w:type="dxa"/>
              <w:left w:w="70" w:type="dxa"/>
              <w:bottom w:w="0" w:type="dxa"/>
              <w:right w:w="70" w:type="dxa"/>
            </w:tcMar>
            <w:vAlign w:val="center"/>
          </w:tcPr>
          <w:p w14:paraId="3FA850D5" w14:textId="77777777" w:rsidR="00E40DB1" w:rsidRPr="004162E9" w:rsidRDefault="00E40DB1" w:rsidP="003118FF">
            <w:pPr>
              <w:rPr>
                <w:b/>
                <w:sz w:val="22"/>
                <w:szCs w:val="22"/>
                <w:lang w:val="en-US"/>
              </w:rPr>
            </w:pPr>
            <w:r w:rsidRPr="004162E9">
              <w:rPr>
                <w:b/>
                <w:bCs/>
                <w:sz w:val="22"/>
                <w:szCs w:val="22"/>
                <w:lang w:val="en-US"/>
              </w:rPr>
              <w:t>CV</w:t>
            </w:r>
          </w:p>
        </w:tc>
        <w:tc>
          <w:tcPr>
            <w:tcW w:w="504" w:type="pct"/>
            <w:shd w:val="clear" w:color="auto" w:fill="FFFFFF"/>
            <w:tcMar>
              <w:top w:w="15" w:type="dxa"/>
              <w:left w:w="70" w:type="dxa"/>
              <w:bottom w:w="0" w:type="dxa"/>
              <w:right w:w="70" w:type="dxa"/>
            </w:tcMar>
            <w:vAlign w:val="center"/>
          </w:tcPr>
          <w:p w14:paraId="3731CC27" w14:textId="77777777" w:rsidR="00E40DB1" w:rsidRPr="004162E9" w:rsidRDefault="00E40DB1" w:rsidP="003118FF">
            <w:pPr>
              <w:rPr>
                <w:b/>
                <w:sz w:val="22"/>
                <w:szCs w:val="22"/>
                <w:lang w:val="en-US"/>
              </w:rPr>
            </w:pPr>
            <w:r w:rsidRPr="004162E9">
              <w:rPr>
                <w:b/>
                <w:sz w:val="22"/>
                <w:szCs w:val="22"/>
                <w:lang w:val="en-US"/>
              </w:rPr>
              <w:t>LSD</w:t>
            </w:r>
          </w:p>
        </w:tc>
        <w:tc>
          <w:tcPr>
            <w:tcW w:w="569" w:type="pct"/>
            <w:shd w:val="clear" w:color="auto" w:fill="FFFFFF"/>
            <w:tcMar>
              <w:top w:w="15" w:type="dxa"/>
              <w:left w:w="70" w:type="dxa"/>
              <w:bottom w:w="0" w:type="dxa"/>
              <w:right w:w="70" w:type="dxa"/>
            </w:tcMar>
            <w:vAlign w:val="center"/>
          </w:tcPr>
          <w:p w14:paraId="0C71C6AB" w14:textId="77777777" w:rsidR="00E40DB1" w:rsidRPr="004162E9" w:rsidRDefault="00E40DB1" w:rsidP="003118FF">
            <w:pPr>
              <w:rPr>
                <w:b/>
                <w:sz w:val="22"/>
                <w:szCs w:val="22"/>
                <w:lang w:val="en-US"/>
              </w:rPr>
            </w:pPr>
            <w:r w:rsidRPr="004162E9">
              <w:rPr>
                <w:b/>
                <w:bCs/>
                <w:sz w:val="22"/>
                <w:szCs w:val="22"/>
                <w:lang w:val="en-US"/>
              </w:rPr>
              <w:t>LS</w:t>
            </w:r>
          </w:p>
        </w:tc>
      </w:tr>
      <w:tr w:rsidR="00E40DB1" w:rsidRPr="004162E9" w14:paraId="3B649D0E" w14:textId="77777777" w:rsidTr="002B23C8">
        <w:trPr>
          <w:trHeight w:hRule="exact" w:val="284"/>
          <w:jc w:val="center"/>
        </w:trPr>
        <w:tc>
          <w:tcPr>
            <w:tcW w:w="1325" w:type="pct"/>
            <w:shd w:val="clear" w:color="auto" w:fill="FFFFFF"/>
            <w:tcMar>
              <w:top w:w="15" w:type="dxa"/>
              <w:left w:w="70" w:type="dxa"/>
              <w:bottom w:w="0" w:type="dxa"/>
              <w:right w:w="70" w:type="dxa"/>
            </w:tcMar>
            <w:vAlign w:val="center"/>
          </w:tcPr>
          <w:p w14:paraId="26D03D29" w14:textId="77777777" w:rsidR="00E40DB1" w:rsidRPr="004162E9" w:rsidRDefault="00E40DB1" w:rsidP="0082182D">
            <w:pPr>
              <w:pStyle w:val="Default"/>
              <w:pBdr>
                <w:between w:val="single" w:sz="4" w:space="1" w:color="auto"/>
              </w:pBdr>
              <w:spacing w:line="240" w:lineRule="auto"/>
              <w:rPr>
                <w:color w:val="auto"/>
                <w:sz w:val="22"/>
                <w:szCs w:val="22"/>
                <w:lang w:val="en-US"/>
              </w:rPr>
            </w:pPr>
            <w:r w:rsidRPr="004162E9">
              <w:rPr>
                <w:b/>
                <w:bCs/>
                <w:color w:val="auto"/>
                <w:sz w:val="22"/>
                <w:szCs w:val="22"/>
                <w:lang w:val="en-US"/>
              </w:rPr>
              <w:t>Mean emergence time (day)</w:t>
            </w:r>
          </w:p>
        </w:tc>
        <w:tc>
          <w:tcPr>
            <w:tcW w:w="503" w:type="pct"/>
            <w:shd w:val="clear" w:color="auto" w:fill="FFFFFF"/>
            <w:tcMar>
              <w:top w:w="15" w:type="dxa"/>
              <w:left w:w="70" w:type="dxa"/>
              <w:bottom w:w="0" w:type="dxa"/>
              <w:right w:w="70" w:type="dxa"/>
            </w:tcMar>
            <w:vAlign w:val="center"/>
            <w:hideMark/>
          </w:tcPr>
          <w:p w14:paraId="1DC71DC5" w14:textId="77777777" w:rsidR="00E40DB1" w:rsidRPr="004162E9" w:rsidRDefault="00E40DB1" w:rsidP="003118FF">
            <w:pPr>
              <w:rPr>
                <w:sz w:val="22"/>
                <w:szCs w:val="22"/>
                <w:lang w:val="en-US"/>
              </w:rPr>
            </w:pPr>
            <w:r w:rsidRPr="004162E9">
              <w:rPr>
                <w:bCs/>
                <w:sz w:val="22"/>
                <w:szCs w:val="22"/>
                <w:lang w:val="en-US"/>
              </w:rPr>
              <w:t>12.25</w:t>
            </w:r>
          </w:p>
        </w:tc>
        <w:tc>
          <w:tcPr>
            <w:tcW w:w="504" w:type="pct"/>
            <w:shd w:val="clear" w:color="auto" w:fill="FFFFFF"/>
            <w:tcMar>
              <w:top w:w="15" w:type="dxa"/>
              <w:left w:w="70" w:type="dxa"/>
              <w:bottom w:w="0" w:type="dxa"/>
              <w:right w:w="70" w:type="dxa"/>
            </w:tcMar>
            <w:vAlign w:val="center"/>
            <w:hideMark/>
          </w:tcPr>
          <w:p w14:paraId="7ACDDA2A" w14:textId="77777777" w:rsidR="00E40DB1" w:rsidRPr="004162E9" w:rsidRDefault="00E40DB1" w:rsidP="003118FF">
            <w:pPr>
              <w:rPr>
                <w:sz w:val="22"/>
                <w:szCs w:val="22"/>
                <w:lang w:val="en-US"/>
              </w:rPr>
            </w:pPr>
            <w:r w:rsidRPr="004162E9">
              <w:rPr>
                <w:bCs/>
                <w:sz w:val="22"/>
                <w:szCs w:val="22"/>
                <w:lang w:val="en-US"/>
              </w:rPr>
              <w:t>11.31</w:t>
            </w:r>
          </w:p>
        </w:tc>
        <w:tc>
          <w:tcPr>
            <w:tcW w:w="529" w:type="pct"/>
            <w:shd w:val="clear" w:color="auto" w:fill="FFFFFF"/>
            <w:tcMar>
              <w:top w:w="15" w:type="dxa"/>
              <w:left w:w="70" w:type="dxa"/>
              <w:bottom w:w="0" w:type="dxa"/>
              <w:right w:w="70" w:type="dxa"/>
            </w:tcMar>
            <w:vAlign w:val="center"/>
            <w:hideMark/>
          </w:tcPr>
          <w:p w14:paraId="46378806" w14:textId="77777777" w:rsidR="00E40DB1" w:rsidRPr="004162E9" w:rsidRDefault="00E40DB1" w:rsidP="003118FF">
            <w:pPr>
              <w:rPr>
                <w:sz w:val="22"/>
                <w:szCs w:val="22"/>
                <w:lang w:val="en-US"/>
              </w:rPr>
            </w:pPr>
            <w:r w:rsidRPr="004162E9">
              <w:rPr>
                <w:bCs/>
                <w:sz w:val="22"/>
                <w:szCs w:val="22"/>
                <w:lang w:val="en-US"/>
              </w:rPr>
              <w:t>11.12</w:t>
            </w:r>
          </w:p>
        </w:tc>
        <w:tc>
          <w:tcPr>
            <w:tcW w:w="562" w:type="pct"/>
            <w:shd w:val="clear" w:color="auto" w:fill="FFFFFF"/>
            <w:tcMar>
              <w:top w:w="15" w:type="dxa"/>
              <w:left w:w="70" w:type="dxa"/>
              <w:bottom w:w="0" w:type="dxa"/>
              <w:right w:w="70" w:type="dxa"/>
            </w:tcMar>
            <w:vAlign w:val="center"/>
            <w:hideMark/>
          </w:tcPr>
          <w:p w14:paraId="5B6A374D" w14:textId="77777777" w:rsidR="00E40DB1" w:rsidRPr="004162E9" w:rsidRDefault="00E40DB1" w:rsidP="003118FF">
            <w:pPr>
              <w:rPr>
                <w:sz w:val="22"/>
                <w:szCs w:val="22"/>
                <w:lang w:val="en-US"/>
              </w:rPr>
            </w:pPr>
            <w:r w:rsidRPr="004162E9">
              <w:rPr>
                <w:bCs/>
                <w:sz w:val="22"/>
                <w:szCs w:val="22"/>
                <w:lang w:val="en-US"/>
              </w:rPr>
              <w:t>11.46</w:t>
            </w:r>
          </w:p>
        </w:tc>
        <w:tc>
          <w:tcPr>
            <w:tcW w:w="503" w:type="pct"/>
            <w:shd w:val="clear" w:color="auto" w:fill="FFFFFF"/>
            <w:tcMar>
              <w:top w:w="15" w:type="dxa"/>
              <w:left w:w="70" w:type="dxa"/>
              <w:bottom w:w="0" w:type="dxa"/>
              <w:right w:w="70" w:type="dxa"/>
            </w:tcMar>
            <w:vAlign w:val="center"/>
            <w:hideMark/>
          </w:tcPr>
          <w:p w14:paraId="14D87F1C" w14:textId="77777777" w:rsidR="00E40DB1" w:rsidRPr="004162E9" w:rsidRDefault="00E40DB1" w:rsidP="003118FF">
            <w:pPr>
              <w:rPr>
                <w:sz w:val="22"/>
                <w:szCs w:val="22"/>
                <w:lang w:val="en-US"/>
              </w:rPr>
            </w:pPr>
            <w:r w:rsidRPr="004162E9">
              <w:rPr>
                <w:bCs/>
                <w:sz w:val="22"/>
                <w:szCs w:val="22"/>
                <w:lang w:val="en-US"/>
              </w:rPr>
              <w:t>-</w:t>
            </w:r>
          </w:p>
        </w:tc>
        <w:tc>
          <w:tcPr>
            <w:tcW w:w="504" w:type="pct"/>
            <w:shd w:val="clear" w:color="auto" w:fill="FFFFFF"/>
            <w:tcMar>
              <w:top w:w="15" w:type="dxa"/>
              <w:left w:w="70" w:type="dxa"/>
              <w:bottom w:w="0" w:type="dxa"/>
              <w:right w:w="70" w:type="dxa"/>
            </w:tcMar>
            <w:vAlign w:val="center"/>
            <w:hideMark/>
          </w:tcPr>
          <w:p w14:paraId="50910B7F" w14:textId="77777777" w:rsidR="00E40DB1" w:rsidRPr="004162E9" w:rsidRDefault="00E40DB1" w:rsidP="003118FF">
            <w:pPr>
              <w:rPr>
                <w:sz w:val="22"/>
                <w:szCs w:val="22"/>
                <w:lang w:val="en-US"/>
              </w:rPr>
            </w:pPr>
            <w:r w:rsidRPr="004162E9">
              <w:rPr>
                <w:bCs/>
                <w:sz w:val="22"/>
                <w:szCs w:val="22"/>
                <w:lang w:val="en-US"/>
              </w:rPr>
              <w:t>-</w:t>
            </w:r>
          </w:p>
        </w:tc>
        <w:tc>
          <w:tcPr>
            <w:tcW w:w="569" w:type="pct"/>
            <w:shd w:val="clear" w:color="auto" w:fill="FFFFFF"/>
            <w:tcMar>
              <w:top w:w="15" w:type="dxa"/>
              <w:left w:w="70" w:type="dxa"/>
              <w:bottom w:w="0" w:type="dxa"/>
              <w:right w:w="70" w:type="dxa"/>
            </w:tcMar>
            <w:vAlign w:val="center"/>
            <w:hideMark/>
          </w:tcPr>
          <w:p w14:paraId="6772D50F" w14:textId="77777777" w:rsidR="00E40DB1" w:rsidRPr="004162E9" w:rsidRDefault="00E40DB1" w:rsidP="003118FF">
            <w:pPr>
              <w:rPr>
                <w:sz w:val="22"/>
                <w:szCs w:val="22"/>
                <w:lang w:val="en-US"/>
              </w:rPr>
            </w:pPr>
            <w:r w:rsidRPr="004162E9">
              <w:rPr>
                <w:sz w:val="22"/>
                <w:szCs w:val="22"/>
                <w:lang w:val="en-US"/>
              </w:rPr>
              <w:t>n.s</w:t>
            </w:r>
          </w:p>
        </w:tc>
      </w:tr>
      <w:tr w:rsidR="00E40DB1" w:rsidRPr="004162E9" w14:paraId="4E7337CE" w14:textId="77777777" w:rsidTr="002B23C8">
        <w:trPr>
          <w:trHeight w:hRule="exact" w:val="284"/>
          <w:jc w:val="center"/>
        </w:trPr>
        <w:tc>
          <w:tcPr>
            <w:tcW w:w="1325" w:type="pct"/>
            <w:shd w:val="clear" w:color="auto" w:fill="FFFFFF"/>
            <w:tcMar>
              <w:top w:w="15" w:type="dxa"/>
              <w:left w:w="70" w:type="dxa"/>
              <w:bottom w:w="0" w:type="dxa"/>
              <w:right w:w="70" w:type="dxa"/>
            </w:tcMar>
            <w:vAlign w:val="center"/>
          </w:tcPr>
          <w:p w14:paraId="1DE9FE8D" w14:textId="77777777" w:rsidR="00E40DB1" w:rsidRPr="004162E9" w:rsidRDefault="00E40DB1" w:rsidP="0082182D">
            <w:pPr>
              <w:pStyle w:val="Default"/>
              <w:pBdr>
                <w:between w:val="single" w:sz="4" w:space="1" w:color="auto"/>
              </w:pBdr>
              <w:spacing w:line="240" w:lineRule="auto"/>
              <w:rPr>
                <w:color w:val="auto"/>
                <w:sz w:val="22"/>
                <w:szCs w:val="22"/>
                <w:lang w:val="en-US"/>
              </w:rPr>
            </w:pPr>
            <w:r w:rsidRPr="004162E9">
              <w:rPr>
                <w:b/>
                <w:bCs/>
                <w:color w:val="auto"/>
                <w:sz w:val="22"/>
                <w:szCs w:val="22"/>
                <w:lang w:val="en-US"/>
              </w:rPr>
              <w:t>Germination rate index (plant/day)</w:t>
            </w:r>
          </w:p>
        </w:tc>
        <w:tc>
          <w:tcPr>
            <w:tcW w:w="503" w:type="pct"/>
            <w:shd w:val="clear" w:color="auto" w:fill="FFFFFF"/>
            <w:tcMar>
              <w:top w:w="15" w:type="dxa"/>
              <w:left w:w="70" w:type="dxa"/>
              <w:bottom w:w="0" w:type="dxa"/>
              <w:right w:w="70" w:type="dxa"/>
            </w:tcMar>
            <w:vAlign w:val="center"/>
            <w:hideMark/>
          </w:tcPr>
          <w:p w14:paraId="34D7203E" w14:textId="77777777" w:rsidR="00E40DB1" w:rsidRPr="004162E9" w:rsidRDefault="00E40DB1" w:rsidP="003118FF">
            <w:pPr>
              <w:rPr>
                <w:sz w:val="22"/>
                <w:szCs w:val="22"/>
                <w:lang w:val="en-US"/>
              </w:rPr>
            </w:pPr>
            <w:r w:rsidRPr="004162E9">
              <w:rPr>
                <w:bCs/>
                <w:sz w:val="22"/>
                <w:szCs w:val="22"/>
                <w:lang w:val="en-US"/>
              </w:rPr>
              <w:t>1.60</w:t>
            </w:r>
          </w:p>
        </w:tc>
        <w:tc>
          <w:tcPr>
            <w:tcW w:w="504" w:type="pct"/>
            <w:shd w:val="clear" w:color="auto" w:fill="FFFFFF"/>
            <w:tcMar>
              <w:top w:w="15" w:type="dxa"/>
              <w:left w:w="70" w:type="dxa"/>
              <w:bottom w:w="0" w:type="dxa"/>
              <w:right w:w="70" w:type="dxa"/>
            </w:tcMar>
            <w:vAlign w:val="center"/>
            <w:hideMark/>
          </w:tcPr>
          <w:p w14:paraId="3BFCCD21" w14:textId="77777777" w:rsidR="00E40DB1" w:rsidRPr="004162E9" w:rsidRDefault="00E40DB1" w:rsidP="003118FF">
            <w:pPr>
              <w:rPr>
                <w:sz w:val="22"/>
                <w:szCs w:val="22"/>
                <w:lang w:val="en-US"/>
              </w:rPr>
            </w:pPr>
            <w:r w:rsidRPr="004162E9">
              <w:rPr>
                <w:bCs/>
                <w:sz w:val="22"/>
                <w:szCs w:val="22"/>
                <w:lang w:val="en-US"/>
              </w:rPr>
              <w:t>1.52</w:t>
            </w:r>
          </w:p>
        </w:tc>
        <w:tc>
          <w:tcPr>
            <w:tcW w:w="529" w:type="pct"/>
            <w:shd w:val="clear" w:color="auto" w:fill="FFFFFF"/>
            <w:tcMar>
              <w:top w:w="15" w:type="dxa"/>
              <w:left w:w="70" w:type="dxa"/>
              <w:bottom w:w="0" w:type="dxa"/>
              <w:right w:w="70" w:type="dxa"/>
            </w:tcMar>
            <w:vAlign w:val="center"/>
            <w:hideMark/>
          </w:tcPr>
          <w:p w14:paraId="6C564653" w14:textId="77777777" w:rsidR="00E40DB1" w:rsidRPr="004162E9" w:rsidRDefault="00E40DB1" w:rsidP="003118FF">
            <w:pPr>
              <w:rPr>
                <w:sz w:val="22"/>
                <w:szCs w:val="22"/>
                <w:lang w:val="en-US"/>
              </w:rPr>
            </w:pPr>
            <w:r w:rsidRPr="004162E9">
              <w:rPr>
                <w:bCs/>
                <w:sz w:val="22"/>
                <w:szCs w:val="22"/>
                <w:lang w:val="en-US"/>
              </w:rPr>
              <w:t>1.46</w:t>
            </w:r>
          </w:p>
        </w:tc>
        <w:tc>
          <w:tcPr>
            <w:tcW w:w="562" w:type="pct"/>
            <w:shd w:val="clear" w:color="auto" w:fill="FFFFFF"/>
            <w:tcMar>
              <w:top w:w="15" w:type="dxa"/>
              <w:left w:w="70" w:type="dxa"/>
              <w:bottom w:w="0" w:type="dxa"/>
              <w:right w:w="70" w:type="dxa"/>
            </w:tcMar>
            <w:vAlign w:val="center"/>
            <w:hideMark/>
          </w:tcPr>
          <w:p w14:paraId="44D4C81A" w14:textId="77777777" w:rsidR="00E40DB1" w:rsidRPr="004162E9" w:rsidRDefault="00E40DB1" w:rsidP="003118FF">
            <w:pPr>
              <w:rPr>
                <w:sz w:val="22"/>
                <w:szCs w:val="22"/>
                <w:lang w:val="en-US"/>
              </w:rPr>
            </w:pPr>
            <w:r w:rsidRPr="004162E9">
              <w:rPr>
                <w:bCs/>
                <w:sz w:val="22"/>
                <w:szCs w:val="22"/>
                <w:lang w:val="en-US"/>
              </w:rPr>
              <w:t>1.50</w:t>
            </w:r>
          </w:p>
        </w:tc>
        <w:tc>
          <w:tcPr>
            <w:tcW w:w="503" w:type="pct"/>
            <w:shd w:val="clear" w:color="auto" w:fill="FFFFFF"/>
            <w:tcMar>
              <w:top w:w="15" w:type="dxa"/>
              <w:left w:w="70" w:type="dxa"/>
              <w:bottom w:w="0" w:type="dxa"/>
              <w:right w:w="70" w:type="dxa"/>
            </w:tcMar>
            <w:vAlign w:val="center"/>
            <w:hideMark/>
          </w:tcPr>
          <w:p w14:paraId="320D614B" w14:textId="77777777" w:rsidR="00E40DB1" w:rsidRPr="004162E9" w:rsidRDefault="00E40DB1" w:rsidP="003118FF">
            <w:pPr>
              <w:rPr>
                <w:sz w:val="22"/>
                <w:szCs w:val="22"/>
                <w:lang w:val="en-US"/>
              </w:rPr>
            </w:pPr>
            <w:r w:rsidRPr="004162E9">
              <w:rPr>
                <w:bCs/>
                <w:sz w:val="22"/>
                <w:szCs w:val="22"/>
                <w:lang w:val="en-US"/>
              </w:rPr>
              <w:t>-</w:t>
            </w:r>
          </w:p>
        </w:tc>
        <w:tc>
          <w:tcPr>
            <w:tcW w:w="504" w:type="pct"/>
            <w:shd w:val="clear" w:color="auto" w:fill="FFFFFF"/>
            <w:tcMar>
              <w:top w:w="15" w:type="dxa"/>
              <w:left w:w="70" w:type="dxa"/>
              <w:bottom w:w="0" w:type="dxa"/>
              <w:right w:w="70" w:type="dxa"/>
            </w:tcMar>
            <w:vAlign w:val="center"/>
            <w:hideMark/>
          </w:tcPr>
          <w:p w14:paraId="465A378A" w14:textId="77777777" w:rsidR="00E40DB1" w:rsidRPr="004162E9" w:rsidRDefault="00E40DB1" w:rsidP="003118FF">
            <w:pPr>
              <w:rPr>
                <w:sz w:val="22"/>
                <w:szCs w:val="22"/>
                <w:lang w:val="en-US"/>
              </w:rPr>
            </w:pPr>
            <w:r w:rsidRPr="004162E9">
              <w:rPr>
                <w:bCs/>
                <w:sz w:val="22"/>
                <w:szCs w:val="22"/>
                <w:lang w:val="en-US"/>
              </w:rPr>
              <w:t>-</w:t>
            </w:r>
          </w:p>
        </w:tc>
        <w:tc>
          <w:tcPr>
            <w:tcW w:w="569" w:type="pct"/>
            <w:shd w:val="clear" w:color="auto" w:fill="FFFFFF"/>
            <w:tcMar>
              <w:top w:w="15" w:type="dxa"/>
              <w:left w:w="70" w:type="dxa"/>
              <w:bottom w:w="0" w:type="dxa"/>
              <w:right w:w="70" w:type="dxa"/>
            </w:tcMar>
            <w:vAlign w:val="center"/>
            <w:hideMark/>
          </w:tcPr>
          <w:p w14:paraId="0E1172F1" w14:textId="77777777" w:rsidR="00E40DB1" w:rsidRPr="004162E9" w:rsidRDefault="00E40DB1" w:rsidP="003118FF">
            <w:pPr>
              <w:rPr>
                <w:sz w:val="22"/>
                <w:szCs w:val="22"/>
                <w:lang w:val="en-US"/>
              </w:rPr>
            </w:pPr>
            <w:r w:rsidRPr="004162E9">
              <w:rPr>
                <w:sz w:val="22"/>
                <w:szCs w:val="22"/>
                <w:lang w:val="en-US"/>
              </w:rPr>
              <w:t>n.s</w:t>
            </w:r>
          </w:p>
        </w:tc>
      </w:tr>
      <w:tr w:rsidR="00E40DB1" w:rsidRPr="004162E9" w14:paraId="425C46DB" w14:textId="77777777" w:rsidTr="002B23C8">
        <w:trPr>
          <w:trHeight w:hRule="exact" w:val="284"/>
          <w:jc w:val="center"/>
        </w:trPr>
        <w:tc>
          <w:tcPr>
            <w:tcW w:w="1325" w:type="pct"/>
            <w:shd w:val="clear" w:color="auto" w:fill="FFFFFF"/>
            <w:tcMar>
              <w:top w:w="15" w:type="dxa"/>
              <w:left w:w="70" w:type="dxa"/>
              <w:bottom w:w="0" w:type="dxa"/>
              <w:right w:w="70" w:type="dxa"/>
            </w:tcMar>
            <w:vAlign w:val="center"/>
          </w:tcPr>
          <w:p w14:paraId="3530B2C7" w14:textId="77777777" w:rsidR="00E40DB1" w:rsidRPr="004162E9" w:rsidRDefault="00E40DB1" w:rsidP="0082182D">
            <w:pPr>
              <w:pStyle w:val="Default"/>
              <w:pBdr>
                <w:between w:val="single" w:sz="4" w:space="1" w:color="auto"/>
              </w:pBdr>
              <w:spacing w:line="240" w:lineRule="auto"/>
              <w:rPr>
                <w:color w:val="auto"/>
                <w:sz w:val="22"/>
                <w:szCs w:val="22"/>
                <w:lang w:val="en-US"/>
              </w:rPr>
            </w:pPr>
            <w:r w:rsidRPr="004162E9">
              <w:rPr>
                <w:b/>
                <w:bCs/>
                <w:color w:val="auto"/>
                <w:sz w:val="22"/>
                <w:szCs w:val="22"/>
                <w:lang w:val="en-US"/>
              </w:rPr>
              <w:t>Emergence rate (%)</w:t>
            </w:r>
          </w:p>
        </w:tc>
        <w:tc>
          <w:tcPr>
            <w:tcW w:w="503" w:type="pct"/>
            <w:shd w:val="clear" w:color="auto" w:fill="FFFFFF"/>
            <w:tcMar>
              <w:top w:w="15" w:type="dxa"/>
              <w:left w:w="70" w:type="dxa"/>
              <w:bottom w:w="0" w:type="dxa"/>
              <w:right w:w="70" w:type="dxa"/>
            </w:tcMar>
            <w:vAlign w:val="center"/>
            <w:hideMark/>
          </w:tcPr>
          <w:p w14:paraId="28474713" w14:textId="77777777" w:rsidR="00E40DB1" w:rsidRPr="004162E9" w:rsidRDefault="00E40DB1" w:rsidP="003118FF">
            <w:pPr>
              <w:rPr>
                <w:sz w:val="22"/>
                <w:szCs w:val="22"/>
                <w:lang w:val="en-US"/>
              </w:rPr>
            </w:pPr>
            <w:r w:rsidRPr="004162E9">
              <w:rPr>
                <w:bCs/>
                <w:sz w:val="22"/>
                <w:szCs w:val="22"/>
                <w:lang w:val="en-US"/>
              </w:rPr>
              <w:t>0.653</w:t>
            </w:r>
          </w:p>
        </w:tc>
        <w:tc>
          <w:tcPr>
            <w:tcW w:w="504" w:type="pct"/>
            <w:shd w:val="clear" w:color="auto" w:fill="FFFFFF"/>
            <w:tcMar>
              <w:top w:w="15" w:type="dxa"/>
              <w:left w:w="70" w:type="dxa"/>
              <w:bottom w:w="0" w:type="dxa"/>
              <w:right w:w="70" w:type="dxa"/>
            </w:tcMar>
            <w:vAlign w:val="center"/>
            <w:hideMark/>
          </w:tcPr>
          <w:p w14:paraId="517E6204" w14:textId="77777777" w:rsidR="00E40DB1" w:rsidRPr="004162E9" w:rsidRDefault="00E40DB1" w:rsidP="003118FF">
            <w:pPr>
              <w:rPr>
                <w:sz w:val="22"/>
                <w:szCs w:val="22"/>
                <w:lang w:val="en-US"/>
              </w:rPr>
            </w:pPr>
            <w:r w:rsidRPr="004162E9">
              <w:rPr>
                <w:bCs/>
                <w:sz w:val="22"/>
                <w:szCs w:val="22"/>
                <w:lang w:val="en-US"/>
              </w:rPr>
              <w:t>0.803</w:t>
            </w:r>
          </w:p>
        </w:tc>
        <w:tc>
          <w:tcPr>
            <w:tcW w:w="529" w:type="pct"/>
            <w:shd w:val="clear" w:color="auto" w:fill="FFFFFF"/>
            <w:tcMar>
              <w:top w:w="15" w:type="dxa"/>
              <w:left w:w="70" w:type="dxa"/>
              <w:bottom w:w="0" w:type="dxa"/>
              <w:right w:w="70" w:type="dxa"/>
            </w:tcMar>
            <w:vAlign w:val="center"/>
            <w:hideMark/>
          </w:tcPr>
          <w:p w14:paraId="7883238B" w14:textId="77777777" w:rsidR="00E40DB1" w:rsidRPr="004162E9" w:rsidRDefault="00E40DB1" w:rsidP="003118FF">
            <w:pPr>
              <w:rPr>
                <w:sz w:val="22"/>
                <w:szCs w:val="22"/>
                <w:lang w:val="en-US"/>
              </w:rPr>
            </w:pPr>
            <w:r w:rsidRPr="004162E9">
              <w:rPr>
                <w:bCs/>
                <w:sz w:val="22"/>
                <w:szCs w:val="22"/>
                <w:lang w:val="en-US"/>
              </w:rPr>
              <w:t>0.809</w:t>
            </w:r>
          </w:p>
        </w:tc>
        <w:tc>
          <w:tcPr>
            <w:tcW w:w="562" w:type="pct"/>
            <w:shd w:val="clear" w:color="auto" w:fill="FFFFFF"/>
            <w:tcMar>
              <w:top w:w="15" w:type="dxa"/>
              <w:left w:w="70" w:type="dxa"/>
              <w:bottom w:w="0" w:type="dxa"/>
              <w:right w:w="70" w:type="dxa"/>
            </w:tcMar>
            <w:vAlign w:val="center"/>
            <w:hideMark/>
          </w:tcPr>
          <w:p w14:paraId="59F78182" w14:textId="77777777" w:rsidR="00E40DB1" w:rsidRPr="004162E9" w:rsidRDefault="00E40DB1" w:rsidP="003118FF">
            <w:pPr>
              <w:rPr>
                <w:sz w:val="22"/>
                <w:szCs w:val="22"/>
                <w:lang w:val="en-US"/>
              </w:rPr>
            </w:pPr>
            <w:r w:rsidRPr="004162E9">
              <w:rPr>
                <w:bCs/>
                <w:sz w:val="22"/>
                <w:szCs w:val="22"/>
                <w:lang w:val="en-US"/>
              </w:rPr>
              <w:t>0.786</w:t>
            </w:r>
          </w:p>
        </w:tc>
        <w:tc>
          <w:tcPr>
            <w:tcW w:w="503" w:type="pct"/>
            <w:shd w:val="clear" w:color="auto" w:fill="FFFFFF"/>
            <w:tcMar>
              <w:top w:w="15" w:type="dxa"/>
              <w:left w:w="70" w:type="dxa"/>
              <w:bottom w:w="0" w:type="dxa"/>
              <w:right w:w="70" w:type="dxa"/>
            </w:tcMar>
            <w:vAlign w:val="center"/>
            <w:hideMark/>
          </w:tcPr>
          <w:p w14:paraId="0730355E" w14:textId="77777777" w:rsidR="00E40DB1" w:rsidRPr="004162E9" w:rsidRDefault="00E40DB1" w:rsidP="003118FF">
            <w:pPr>
              <w:rPr>
                <w:sz w:val="22"/>
                <w:szCs w:val="22"/>
                <w:lang w:val="en-US"/>
              </w:rPr>
            </w:pPr>
            <w:r w:rsidRPr="004162E9">
              <w:rPr>
                <w:sz w:val="22"/>
                <w:szCs w:val="22"/>
                <w:lang w:val="en-US"/>
              </w:rPr>
              <w:t>-</w:t>
            </w:r>
          </w:p>
        </w:tc>
        <w:tc>
          <w:tcPr>
            <w:tcW w:w="504" w:type="pct"/>
            <w:shd w:val="clear" w:color="auto" w:fill="FFFFFF"/>
            <w:tcMar>
              <w:top w:w="15" w:type="dxa"/>
              <w:left w:w="70" w:type="dxa"/>
              <w:bottom w:w="0" w:type="dxa"/>
              <w:right w:w="70" w:type="dxa"/>
            </w:tcMar>
            <w:vAlign w:val="center"/>
            <w:hideMark/>
          </w:tcPr>
          <w:p w14:paraId="5F7C0228" w14:textId="77777777" w:rsidR="00E40DB1" w:rsidRPr="004162E9" w:rsidRDefault="00E40DB1" w:rsidP="003118FF">
            <w:pPr>
              <w:rPr>
                <w:sz w:val="22"/>
                <w:szCs w:val="22"/>
                <w:lang w:val="en-US"/>
              </w:rPr>
            </w:pPr>
            <w:r w:rsidRPr="004162E9">
              <w:rPr>
                <w:sz w:val="22"/>
                <w:szCs w:val="22"/>
                <w:lang w:val="en-US"/>
              </w:rPr>
              <w:t>-</w:t>
            </w:r>
          </w:p>
        </w:tc>
        <w:tc>
          <w:tcPr>
            <w:tcW w:w="569" w:type="pct"/>
            <w:shd w:val="clear" w:color="auto" w:fill="FFFFFF"/>
            <w:tcMar>
              <w:top w:w="15" w:type="dxa"/>
              <w:left w:w="70" w:type="dxa"/>
              <w:bottom w:w="0" w:type="dxa"/>
              <w:right w:w="70" w:type="dxa"/>
            </w:tcMar>
            <w:vAlign w:val="center"/>
            <w:hideMark/>
          </w:tcPr>
          <w:p w14:paraId="336B9C69" w14:textId="77777777" w:rsidR="00E40DB1" w:rsidRPr="004162E9" w:rsidRDefault="00E40DB1" w:rsidP="003118FF">
            <w:pPr>
              <w:rPr>
                <w:sz w:val="22"/>
                <w:szCs w:val="22"/>
                <w:lang w:val="en-US"/>
              </w:rPr>
            </w:pPr>
            <w:r w:rsidRPr="004162E9">
              <w:rPr>
                <w:sz w:val="22"/>
                <w:szCs w:val="22"/>
                <w:lang w:val="en-US"/>
              </w:rPr>
              <w:t>n.s</w:t>
            </w:r>
          </w:p>
        </w:tc>
      </w:tr>
      <w:tr w:rsidR="00E40DB1" w:rsidRPr="004162E9" w14:paraId="694D2791" w14:textId="77777777" w:rsidTr="002B23C8">
        <w:trPr>
          <w:trHeight w:hRule="exact" w:val="284"/>
          <w:jc w:val="center"/>
        </w:trPr>
        <w:tc>
          <w:tcPr>
            <w:tcW w:w="1325" w:type="pct"/>
            <w:shd w:val="clear" w:color="auto" w:fill="FFFFFF"/>
            <w:tcMar>
              <w:top w:w="15" w:type="dxa"/>
              <w:left w:w="70" w:type="dxa"/>
              <w:bottom w:w="0" w:type="dxa"/>
              <w:right w:w="70" w:type="dxa"/>
            </w:tcMar>
            <w:vAlign w:val="center"/>
          </w:tcPr>
          <w:p w14:paraId="691709CF" w14:textId="77777777" w:rsidR="00E40DB1" w:rsidRPr="004162E9" w:rsidRDefault="00E40DB1" w:rsidP="0082182D">
            <w:pPr>
              <w:pStyle w:val="Default"/>
              <w:pBdr>
                <w:between w:val="single" w:sz="4" w:space="1" w:color="auto"/>
              </w:pBdr>
              <w:spacing w:line="240" w:lineRule="auto"/>
              <w:rPr>
                <w:color w:val="auto"/>
                <w:sz w:val="22"/>
                <w:szCs w:val="22"/>
                <w:lang w:val="en-US"/>
              </w:rPr>
            </w:pPr>
            <w:r w:rsidRPr="004162E9">
              <w:rPr>
                <w:b/>
                <w:bCs/>
                <w:color w:val="auto"/>
                <w:sz w:val="22"/>
                <w:szCs w:val="22"/>
                <w:lang w:val="en-US"/>
              </w:rPr>
              <w:t>Space ratio (%)</w:t>
            </w:r>
          </w:p>
        </w:tc>
        <w:tc>
          <w:tcPr>
            <w:tcW w:w="503" w:type="pct"/>
            <w:shd w:val="clear" w:color="auto" w:fill="FFFFFF"/>
            <w:tcMar>
              <w:top w:w="15" w:type="dxa"/>
              <w:left w:w="70" w:type="dxa"/>
              <w:bottom w:w="0" w:type="dxa"/>
              <w:right w:w="70" w:type="dxa"/>
            </w:tcMar>
            <w:vAlign w:val="center"/>
            <w:hideMark/>
          </w:tcPr>
          <w:p w14:paraId="33E04AA1" w14:textId="77777777" w:rsidR="00E40DB1" w:rsidRPr="004162E9" w:rsidRDefault="00E40DB1" w:rsidP="003118FF">
            <w:pPr>
              <w:rPr>
                <w:sz w:val="22"/>
                <w:szCs w:val="22"/>
                <w:lang w:val="en-US"/>
              </w:rPr>
            </w:pPr>
            <w:r w:rsidRPr="004162E9">
              <w:rPr>
                <w:sz w:val="22"/>
                <w:szCs w:val="22"/>
                <w:lang w:val="en-US"/>
              </w:rPr>
              <w:t>10.62 a</w:t>
            </w:r>
          </w:p>
        </w:tc>
        <w:tc>
          <w:tcPr>
            <w:tcW w:w="504" w:type="pct"/>
            <w:shd w:val="clear" w:color="auto" w:fill="FFFFFF"/>
            <w:tcMar>
              <w:top w:w="15" w:type="dxa"/>
              <w:left w:w="70" w:type="dxa"/>
              <w:bottom w:w="0" w:type="dxa"/>
              <w:right w:w="70" w:type="dxa"/>
            </w:tcMar>
            <w:vAlign w:val="center"/>
            <w:hideMark/>
          </w:tcPr>
          <w:p w14:paraId="3E9BC2B4" w14:textId="77777777" w:rsidR="00E40DB1" w:rsidRPr="004162E9" w:rsidRDefault="00E40DB1" w:rsidP="003118FF">
            <w:pPr>
              <w:rPr>
                <w:sz w:val="22"/>
                <w:szCs w:val="22"/>
                <w:lang w:val="en-US"/>
              </w:rPr>
            </w:pPr>
            <w:r w:rsidRPr="004162E9">
              <w:rPr>
                <w:bCs/>
                <w:sz w:val="22"/>
                <w:szCs w:val="22"/>
                <w:lang w:val="en-US"/>
              </w:rPr>
              <w:t>4.22 c</w:t>
            </w:r>
          </w:p>
        </w:tc>
        <w:tc>
          <w:tcPr>
            <w:tcW w:w="529" w:type="pct"/>
            <w:shd w:val="clear" w:color="auto" w:fill="FFFFFF"/>
            <w:tcMar>
              <w:top w:w="15" w:type="dxa"/>
              <w:left w:w="70" w:type="dxa"/>
              <w:bottom w:w="0" w:type="dxa"/>
              <w:right w:w="70" w:type="dxa"/>
            </w:tcMar>
            <w:vAlign w:val="center"/>
            <w:hideMark/>
          </w:tcPr>
          <w:p w14:paraId="7889406A" w14:textId="77777777" w:rsidR="00E40DB1" w:rsidRPr="004162E9" w:rsidRDefault="00E40DB1" w:rsidP="003118FF">
            <w:pPr>
              <w:rPr>
                <w:sz w:val="22"/>
                <w:szCs w:val="22"/>
                <w:lang w:val="en-US"/>
              </w:rPr>
            </w:pPr>
            <w:r w:rsidRPr="004162E9">
              <w:rPr>
                <w:bCs/>
                <w:sz w:val="22"/>
                <w:szCs w:val="22"/>
                <w:lang w:val="en-US"/>
              </w:rPr>
              <w:t>9.29 ab</w:t>
            </w:r>
          </w:p>
        </w:tc>
        <w:tc>
          <w:tcPr>
            <w:tcW w:w="562" w:type="pct"/>
            <w:shd w:val="clear" w:color="auto" w:fill="FFFFFF"/>
            <w:tcMar>
              <w:top w:w="15" w:type="dxa"/>
              <w:left w:w="70" w:type="dxa"/>
              <w:bottom w:w="0" w:type="dxa"/>
              <w:right w:w="70" w:type="dxa"/>
            </w:tcMar>
            <w:vAlign w:val="center"/>
            <w:hideMark/>
          </w:tcPr>
          <w:p w14:paraId="44791838" w14:textId="77777777" w:rsidR="00E40DB1" w:rsidRPr="004162E9" w:rsidRDefault="00E40DB1" w:rsidP="003118FF">
            <w:pPr>
              <w:rPr>
                <w:sz w:val="22"/>
                <w:szCs w:val="22"/>
                <w:lang w:val="en-US"/>
              </w:rPr>
            </w:pPr>
            <w:r w:rsidRPr="004162E9">
              <w:rPr>
                <w:bCs/>
                <w:sz w:val="22"/>
                <w:szCs w:val="22"/>
                <w:lang w:val="en-US"/>
              </w:rPr>
              <w:t>7.92 b</w:t>
            </w:r>
          </w:p>
        </w:tc>
        <w:tc>
          <w:tcPr>
            <w:tcW w:w="503" w:type="pct"/>
            <w:shd w:val="clear" w:color="auto" w:fill="FFFFFF"/>
            <w:tcMar>
              <w:top w:w="15" w:type="dxa"/>
              <w:left w:w="70" w:type="dxa"/>
              <w:bottom w:w="0" w:type="dxa"/>
              <w:right w:w="70" w:type="dxa"/>
            </w:tcMar>
            <w:vAlign w:val="center"/>
            <w:hideMark/>
          </w:tcPr>
          <w:p w14:paraId="74A303F7" w14:textId="77777777" w:rsidR="00E40DB1" w:rsidRPr="004162E9" w:rsidRDefault="00E40DB1" w:rsidP="003118FF">
            <w:pPr>
              <w:rPr>
                <w:sz w:val="22"/>
                <w:szCs w:val="22"/>
                <w:lang w:val="en-US"/>
              </w:rPr>
            </w:pPr>
            <w:r w:rsidRPr="004162E9">
              <w:rPr>
                <w:sz w:val="22"/>
                <w:szCs w:val="22"/>
                <w:lang w:val="en-US"/>
              </w:rPr>
              <w:t>8.66</w:t>
            </w:r>
          </w:p>
        </w:tc>
        <w:tc>
          <w:tcPr>
            <w:tcW w:w="504" w:type="pct"/>
            <w:shd w:val="clear" w:color="auto" w:fill="FFFFFF"/>
            <w:tcMar>
              <w:top w:w="15" w:type="dxa"/>
              <w:left w:w="70" w:type="dxa"/>
              <w:bottom w:w="0" w:type="dxa"/>
              <w:right w:w="70" w:type="dxa"/>
            </w:tcMar>
            <w:vAlign w:val="center"/>
            <w:hideMark/>
          </w:tcPr>
          <w:p w14:paraId="2CDC22F4" w14:textId="77777777" w:rsidR="00E40DB1" w:rsidRPr="004162E9" w:rsidRDefault="00E40DB1" w:rsidP="003118FF">
            <w:pPr>
              <w:rPr>
                <w:sz w:val="22"/>
                <w:szCs w:val="22"/>
                <w:lang w:val="en-US"/>
              </w:rPr>
            </w:pPr>
            <w:r w:rsidRPr="004162E9">
              <w:rPr>
                <w:bCs/>
                <w:sz w:val="22"/>
                <w:szCs w:val="22"/>
                <w:lang w:val="en-US"/>
              </w:rPr>
              <w:t>1.38</w:t>
            </w:r>
          </w:p>
        </w:tc>
        <w:tc>
          <w:tcPr>
            <w:tcW w:w="569" w:type="pct"/>
            <w:shd w:val="clear" w:color="auto" w:fill="FFFFFF"/>
            <w:tcMar>
              <w:top w:w="15" w:type="dxa"/>
              <w:left w:w="70" w:type="dxa"/>
              <w:bottom w:w="0" w:type="dxa"/>
              <w:right w:w="70" w:type="dxa"/>
            </w:tcMar>
            <w:vAlign w:val="center"/>
            <w:hideMark/>
          </w:tcPr>
          <w:p w14:paraId="1435A6D0" w14:textId="77777777" w:rsidR="00E40DB1" w:rsidRPr="004162E9" w:rsidRDefault="00E40DB1" w:rsidP="003118FF">
            <w:pPr>
              <w:rPr>
                <w:sz w:val="22"/>
                <w:szCs w:val="22"/>
                <w:lang w:val="en-US"/>
              </w:rPr>
            </w:pPr>
            <w:r w:rsidRPr="004162E9">
              <w:rPr>
                <w:bCs/>
                <w:sz w:val="22"/>
                <w:szCs w:val="22"/>
                <w:lang w:val="en-US"/>
              </w:rPr>
              <w:t>**</w:t>
            </w:r>
          </w:p>
        </w:tc>
      </w:tr>
      <w:tr w:rsidR="00E40DB1" w:rsidRPr="004162E9" w14:paraId="22CED3BA" w14:textId="77777777" w:rsidTr="002B23C8">
        <w:trPr>
          <w:trHeight w:hRule="exact" w:val="284"/>
          <w:jc w:val="center"/>
        </w:trPr>
        <w:tc>
          <w:tcPr>
            <w:tcW w:w="1325" w:type="pct"/>
            <w:shd w:val="clear" w:color="auto" w:fill="FFFFFF"/>
            <w:tcMar>
              <w:top w:w="15" w:type="dxa"/>
              <w:left w:w="70" w:type="dxa"/>
              <w:bottom w:w="0" w:type="dxa"/>
              <w:right w:w="70" w:type="dxa"/>
            </w:tcMar>
            <w:vAlign w:val="center"/>
          </w:tcPr>
          <w:p w14:paraId="4FF3D3BF" w14:textId="77777777" w:rsidR="00E40DB1" w:rsidRPr="004162E9" w:rsidRDefault="00E40DB1" w:rsidP="0082182D">
            <w:pPr>
              <w:pStyle w:val="Default"/>
              <w:pBdr>
                <w:between w:val="single" w:sz="4" w:space="1" w:color="auto"/>
              </w:pBdr>
              <w:spacing w:line="240" w:lineRule="auto"/>
              <w:rPr>
                <w:color w:val="auto"/>
                <w:sz w:val="22"/>
                <w:szCs w:val="22"/>
                <w:lang w:val="en-US"/>
              </w:rPr>
            </w:pPr>
            <w:r w:rsidRPr="004162E9">
              <w:rPr>
                <w:b/>
                <w:bCs/>
                <w:color w:val="auto"/>
                <w:sz w:val="22"/>
                <w:szCs w:val="22"/>
                <w:lang w:val="en-US"/>
              </w:rPr>
              <w:t>Tillering ratio (%)</w:t>
            </w:r>
          </w:p>
        </w:tc>
        <w:tc>
          <w:tcPr>
            <w:tcW w:w="503" w:type="pct"/>
            <w:shd w:val="clear" w:color="auto" w:fill="FFFFFF"/>
            <w:tcMar>
              <w:top w:w="15" w:type="dxa"/>
              <w:left w:w="70" w:type="dxa"/>
              <w:bottom w:w="0" w:type="dxa"/>
              <w:right w:w="70" w:type="dxa"/>
            </w:tcMar>
            <w:vAlign w:val="center"/>
            <w:hideMark/>
          </w:tcPr>
          <w:p w14:paraId="580F19B5" w14:textId="77777777" w:rsidR="00E40DB1" w:rsidRPr="004162E9" w:rsidRDefault="00E40DB1" w:rsidP="003118FF">
            <w:pPr>
              <w:rPr>
                <w:sz w:val="22"/>
                <w:szCs w:val="22"/>
                <w:lang w:val="en-US"/>
              </w:rPr>
            </w:pPr>
            <w:r w:rsidRPr="004162E9">
              <w:rPr>
                <w:bCs/>
                <w:sz w:val="22"/>
                <w:szCs w:val="22"/>
                <w:lang w:val="en-US"/>
              </w:rPr>
              <w:t>0.69 c</w:t>
            </w:r>
          </w:p>
        </w:tc>
        <w:tc>
          <w:tcPr>
            <w:tcW w:w="504" w:type="pct"/>
            <w:shd w:val="clear" w:color="auto" w:fill="FFFFFF"/>
            <w:tcMar>
              <w:top w:w="15" w:type="dxa"/>
              <w:left w:w="70" w:type="dxa"/>
              <w:bottom w:w="0" w:type="dxa"/>
              <w:right w:w="70" w:type="dxa"/>
            </w:tcMar>
            <w:vAlign w:val="center"/>
            <w:hideMark/>
          </w:tcPr>
          <w:p w14:paraId="565A0DFE" w14:textId="77777777" w:rsidR="00E40DB1" w:rsidRPr="004162E9" w:rsidRDefault="00E40DB1" w:rsidP="003118FF">
            <w:pPr>
              <w:rPr>
                <w:sz w:val="22"/>
                <w:szCs w:val="22"/>
                <w:lang w:val="en-US"/>
              </w:rPr>
            </w:pPr>
            <w:r w:rsidRPr="004162E9">
              <w:rPr>
                <w:bCs/>
                <w:sz w:val="22"/>
                <w:szCs w:val="22"/>
                <w:lang w:val="en-US"/>
              </w:rPr>
              <w:t>2.02 a</w:t>
            </w:r>
          </w:p>
        </w:tc>
        <w:tc>
          <w:tcPr>
            <w:tcW w:w="529" w:type="pct"/>
            <w:shd w:val="clear" w:color="auto" w:fill="FFFFFF"/>
            <w:tcMar>
              <w:top w:w="15" w:type="dxa"/>
              <w:left w:w="70" w:type="dxa"/>
              <w:bottom w:w="0" w:type="dxa"/>
              <w:right w:w="70" w:type="dxa"/>
            </w:tcMar>
            <w:vAlign w:val="center"/>
            <w:hideMark/>
          </w:tcPr>
          <w:p w14:paraId="57D7AFED" w14:textId="77777777" w:rsidR="00E40DB1" w:rsidRPr="004162E9" w:rsidRDefault="00E40DB1" w:rsidP="003118FF">
            <w:pPr>
              <w:rPr>
                <w:sz w:val="22"/>
                <w:szCs w:val="22"/>
                <w:lang w:val="en-US"/>
              </w:rPr>
            </w:pPr>
            <w:r w:rsidRPr="004162E9">
              <w:rPr>
                <w:bCs/>
                <w:sz w:val="22"/>
                <w:szCs w:val="22"/>
                <w:lang w:val="en-US"/>
              </w:rPr>
              <w:t>0.77 c</w:t>
            </w:r>
          </w:p>
        </w:tc>
        <w:tc>
          <w:tcPr>
            <w:tcW w:w="562" w:type="pct"/>
            <w:shd w:val="clear" w:color="auto" w:fill="FFFFFF"/>
            <w:tcMar>
              <w:top w:w="15" w:type="dxa"/>
              <w:left w:w="70" w:type="dxa"/>
              <w:bottom w:w="0" w:type="dxa"/>
              <w:right w:w="70" w:type="dxa"/>
            </w:tcMar>
            <w:vAlign w:val="center"/>
            <w:hideMark/>
          </w:tcPr>
          <w:p w14:paraId="0884EB19" w14:textId="77777777" w:rsidR="00E40DB1" w:rsidRPr="004162E9" w:rsidRDefault="00E40DB1" w:rsidP="003118FF">
            <w:pPr>
              <w:rPr>
                <w:sz w:val="22"/>
                <w:szCs w:val="22"/>
                <w:lang w:val="en-US"/>
              </w:rPr>
            </w:pPr>
            <w:r w:rsidRPr="004162E9">
              <w:rPr>
                <w:bCs/>
                <w:sz w:val="22"/>
                <w:szCs w:val="22"/>
                <w:lang w:val="en-US"/>
              </w:rPr>
              <w:t>1.32 b</w:t>
            </w:r>
          </w:p>
        </w:tc>
        <w:tc>
          <w:tcPr>
            <w:tcW w:w="503" w:type="pct"/>
            <w:shd w:val="clear" w:color="auto" w:fill="FFFFFF"/>
            <w:tcMar>
              <w:top w:w="15" w:type="dxa"/>
              <w:left w:w="70" w:type="dxa"/>
              <w:bottom w:w="0" w:type="dxa"/>
              <w:right w:w="70" w:type="dxa"/>
            </w:tcMar>
            <w:vAlign w:val="center"/>
            <w:hideMark/>
          </w:tcPr>
          <w:p w14:paraId="6E3BC2F2" w14:textId="77777777" w:rsidR="00E40DB1" w:rsidRPr="004162E9" w:rsidRDefault="00E40DB1" w:rsidP="003118FF">
            <w:pPr>
              <w:rPr>
                <w:sz w:val="22"/>
                <w:szCs w:val="22"/>
                <w:lang w:val="en-US"/>
              </w:rPr>
            </w:pPr>
            <w:r w:rsidRPr="004162E9">
              <w:rPr>
                <w:sz w:val="22"/>
                <w:szCs w:val="22"/>
                <w:lang w:val="en-US"/>
              </w:rPr>
              <w:t>4.08</w:t>
            </w:r>
          </w:p>
        </w:tc>
        <w:tc>
          <w:tcPr>
            <w:tcW w:w="504" w:type="pct"/>
            <w:shd w:val="clear" w:color="auto" w:fill="FFFFFF"/>
            <w:tcMar>
              <w:top w:w="15" w:type="dxa"/>
              <w:left w:w="70" w:type="dxa"/>
              <w:bottom w:w="0" w:type="dxa"/>
              <w:right w:w="70" w:type="dxa"/>
            </w:tcMar>
            <w:vAlign w:val="center"/>
            <w:hideMark/>
          </w:tcPr>
          <w:p w14:paraId="05B2A5D8" w14:textId="77777777" w:rsidR="00E40DB1" w:rsidRPr="004162E9" w:rsidRDefault="00E40DB1" w:rsidP="003118FF">
            <w:pPr>
              <w:rPr>
                <w:sz w:val="22"/>
                <w:szCs w:val="22"/>
                <w:lang w:val="en-US"/>
              </w:rPr>
            </w:pPr>
            <w:r w:rsidRPr="004162E9">
              <w:rPr>
                <w:sz w:val="22"/>
                <w:szCs w:val="22"/>
                <w:lang w:val="en-US"/>
              </w:rPr>
              <w:t>0.097</w:t>
            </w:r>
          </w:p>
        </w:tc>
        <w:tc>
          <w:tcPr>
            <w:tcW w:w="569" w:type="pct"/>
            <w:shd w:val="clear" w:color="auto" w:fill="FFFFFF"/>
            <w:tcMar>
              <w:top w:w="15" w:type="dxa"/>
              <w:left w:w="70" w:type="dxa"/>
              <w:bottom w:w="0" w:type="dxa"/>
              <w:right w:w="70" w:type="dxa"/>
            </w:tcMar>
            <w:vAlign w:val="center"/>
            <w:hideMark/>
          </w:tcPr>
          <w:p w14:paraId="3191008C" w14:textId="77777777" w:rsidR="00E40DB1" w:rsidRPr="004162E9" w:rsidRDefault="00E40DB1" w:rsidP="003118FF">
            <w:pPr>
              <w:rPr>
                <w:sz w:val="22"/>
                <w:szCs w:val="22"/>
                <w:lang w:val="en-US"/>
              </w:rPr>
            </w:pPr>
            <w:r w:rsidRPr="004162E9">
              <w:rPr>
                <w:bCs/>
                <w:sz w:val="22"/>
                <w:szCs w:val="22"/>
                <w:lang w:val="en-US"/>
              </w:rPr>
              <w:t>**</w:t>
            </w:r>
          </w:p>
        </w:tc>
      </w:tr>
      <w:tr w:rsidR="00E40DB1" w:rsidRPr="004162E9" w14:paraId="769458CD" w14:textId="77777777" w:rsidTr="002B23C8">
        <w:trPr>
          <w:trHeight w:hRule="exact" w:val="284"/>
          <w:jc w:val="center"/>
        </w:trPr>
        <w:tc>
          <w:tcPr>
            <w:tcW w:w="1325" w:type="pct"/>
            <w:shd w:val="clear" w:color="auto" w:fill="FFFFFF"/>
            <w:tcMar>
              <w:top w:w="15" w:type="dxa"/>
              <w:left w:w="70" w:type="dxa"/>
              <w:bottom w:w="0" w:type="dxa"/>
              <w:right w:w="70" w:type="dxa"/>
            </w:tcMar>
            <w:vAlign w:val="center"/>
          </w:tcPr>
          <w:p w14:paraId="739D4A61" w14:textId="77777777" w:rsidR="00E40DB1" w:rsidRPr="004162E9" w:rsidRDefault="00E40DB1" w:rsidP="0082182D">
            <w:pPr>
              <w:pStyle w:val="Default"/>
              <w:pBdr>
                <w:between w:val="single" w:sz="4" w:space="1" w:color="auto"/>
              </w:pBdr>
              <w:spacing w:line="240" w:lineRule="auto"/>
              <w:rPr>
                <w:color w:val="auto"/>
                <w:sz w:val="22"/>
                <w:szCs w:val="22"/>
                <w:lang w:val="en-US"/>
              </w:rPr>
            </w:pPr>
            <w:r w:rsidRPr="004162E9">
              <w:rPr>
                <w:b/>
                <w:bCs/>
                <w:color w:val="auto"/>
                <w:sz w:val="22"/>
                <w:szCs w:val="22"/>
                <w:lang w:val="en-US"/>
              </w:rPr>
              <w:t>APSR (%)</w:t>
            </w:r>
          </w:p>
        </w:tc>
        <w:tc>
          <w:tcPr>
            <w:tcW w:w="503" w:type="pct"/>
            <w:shd w:val="clear" w:color="auto" w:fill="FFFFFF"/>
            <w:tcMar>
              <w:top w:w="15" w:type="dxa"/>
              <w:left w:w="70" w:type="dxa"/>
              <w:bottom w:w="0" w:type="dxa"/>
              <w:right w:w="70" w:type="dxa"/>
            </w:tcMar>
            <w:vAlign w:val="center"/>
            <w:hideMark/>
          </w:tcPr>
          <w:p w14:paraId="743B53D6" w14:textId="77777777" w:rsidR="00E40DB1" w:rsidRPr="004162E9" w:rsidRDefault="00E40DB1" w:rsidP="003118FF">
            <w:pPr>
              <w:rPr>
                <w:sz w:val="22"/>
                <w:szCs w:val="22"/>
                <w:lang w:val="en-US"/>
              </w:rPr>
            </w:pPr>
            <w:r w:rsidRPr="004162E9">
              <w:rPr>
                <w:bCs/>
                <w:sz w:val="22"/>
                <w:szCs w:val="22"/>
                <w:lang w:val="en-US"/>
              </w:rPr>
              <w:t>88.68 c</w:t>
            </w:r>
          </w:p>
        </w:tc>
        <w:tc>
          <w:tcPr>
            <w:tcW w:w="504" w:type="pct"/>
            <w:shd w:val="clear" w:color="auto" w:fill="FFFFFF"/>
            <w:tcMar>
              <w:top w:w="15" w:type="dxa"/>
              <w:left w:w="70" w:type="dxa"/>
              <w:bottom w:w="0" w:type="dxa"/>
              <w:right w:w="70" w:type="dxa"/>
            </w:tcMar>
            <w:vAlign w:val="center"/>
            <w:hideMark/>
          </w:tcPr>
          <w:p w14:paraId="230C2876" w14:textId="77777777" w:rsidR="00E40DB1" w:rsidRPr="004162E9" w:rsidRDefault="00E40DB1" w:rsidP="003118FF">
            <w:pPr>
              <w:rPr>
                <w:sz w:val="22"/>
                <w:szCs w:val="22"/>
                <w:lang w:val="en-US"/>
              </w:rPr>
            </w:pPr>
            <w:r w:rsidRPr="004162E9">
              <w:rPr>
                <w:bCs/>
                <w:sz w:val="22"/>
                <w:szCs w:val="22"/>
                <w:lang w:val="en-US"/>
              </w:rPr>
              <w:t>93.77 a</w:t>
            </w:r>
          </w:p>
        </w:tc>
        <w:tc>
          <w:tcPr>
            <w:tcW w:w="529" w:type="pct"/>
            <w:shd w:val="clear" w:color="auto" w:fill="FFFFFF"/>
            <w:tcMar>
              <w:top w:w="15" w:type="dxa"/>
              <w:left w:w="70" w:type="dxa"/>
              <w:bottom w:w="0" w:type="dxa"/>
              <w:right w:w="70" w:type="dxa"/>
            </w:tcMar>
            <w:vAlign w:val="center"/>
            <w:hideMark/>
          </w:tcPr>
          <w:p w14:paraId="24790A1D" w14:textId="77777777" w:rsidR="00E40DB1" w:rsidRPr="004162E9" w:rsidRDefault="00E40DB1" w:rsidP="003118FF">
            <w:pPr>
              <w:rPr>
                <w:sz w:val="22"/>
                <w:szCs w:val="22"/>
                <w:lang w:val="en-US"/>
              </w:rPr>
            </w:pPr>
            <w:r w:rsidRPr="004162E9">
              <w:rPr>
                <w:bCs/>
                <w:sz w:val="22"/>
                <w:szCs w:val="22"/>
                <w:lang w:val="en-US"/>
              </w:rPr>
              <w:t>89.96 b</w:t>
            </w:r>
          </w:p>
        </w:tc>
        <w:tc>
          <w:tcPr>
            <w:tcW w:w="562" w:type="pct"/>
            <w:shd w:val="clear" w:color="auto" w:fill="FFFFFF"/>
            <w:tcMar>
              <w:top w:w="15" w:type="dxa"/>
              <w:left w:w="70" w:type="dxa"/>
              <w:bottom w:w="0" w:type="dxa"/>
              <w:right w:w="70" w:type="dxa"/>
            </w:tcMar>
            <w:vAlign w:val="center"/>
            <w:hideMark/>
          </w:tcPr>
          <w:p w14:paraId="5285CCCE" w14:textId="77777777" w:rsidR="00E40DB1" w:rsidRPr="004162E9" w:rsidRDefault="00E40DB1" w:rsidP="003118FF">
            <w:pPr>
              <w:rPr>
                <w:sz w:val="22"/>
                <w:szCs w:val="22"/>
                <w:lang w:val="en-US"/>
              </w:rPr>
            </w:pPr>
            <w:r w:rsidRPr="004162E9">
              <w:rPr>
                <w:bCs/>
                <w:sz w:val="22"/>
                <w:szCs w:val="22"/>
                <w:lang w:val="en-US"/>
              </w:rPr>
              <w:t>90.76 b</w:t>
            </w:r>
          </w:p>
        </w:tc>
        <w:tc>
          <w:tcPr>
            <w:tcW w:w="503" w:type="pct"/>
            <w:shd w:val="clear" w:color="auto" w:fill="FFFFFF"/>
            <w:tcMar>
              <w:top w:w="15" w:type="dxa"/>
              <w:left w:w="70" w:type="dxa"/>
              <w:bottom w:w="0" w:type="dxa"/>
              <w:right w:w="70" w:type="dxa"/>
            </w:tcMar>
            <w:vAlign w:val="center"/>
            <w:hideMark/>
          </w:tcPr>
          <w:p w14:paraId="720EE59B" w14:textId="77777777" w:rsidR="00E40DB1" w:rsidRPr="004162E9" w:rsidRDefault="00E40DB1" w:rsidP="003118FF">
            <w:pPr>
              <w:rPr>
                <w:sz w:val="22"/>
                <w:szCs w:val="22"/>
                <w:lang w:val="en-US"/>
              </w:rPr>
            </w:pPr>
            <w:r w:rsidRPr="004162E9">
              <w:rPr>
                <w:sz w:val="22"/>
                <w:szCs w:val="22"/>
                <w:lang w:val="en-US"/>
              </w:rPr>
              <w:t>0.69</w:t>
            </w:r>
          </w:p>
        </w:tc>
        <w:tc>
          <w:tcPr>
            <w:tcW w:w="504" w:type="pct"/>
            <w:shd w:val="clear" w:color="auto" w:fill="FFFFFF"/>
            <w:tcMar>
              <w:top w:w="15" w:type="dxa"/>
              <w:left w:w="70" w:type="dxa"/>
              <w:bottom w:w="0" w:type="dxa"/>
              <w:right w:w="70" w:type="dxa"/>
            </w:tcMar>
            <w:vAlign w:val="center"/>
            <w:hideMark/>
          </w:tcPr>
          <w:p w14:paraId="408B654B" w14:textId="77777777" w:rsidR="00E40DB1" w:rsidRPr="004162E9" w:rsidRDefault="00E40DB1" w:rsidP="003118FF">
            <w:pPr>
              <w:rPr>
                <w:sz w:val="22"/>
                <w:szCs w:val="22"/>
                <w:lang w:val="en-US"/>
              </w:rPr>
            </w:pPr>
            <w:r w:rsidRPr="004162E9">
              <w:rPr>
                <w:bCs/>
                <w:sz w:val="22"/>
                <w:szCs w:val="22"/>
                <w:lang w:val="en-US"/>
              </w:rPr>
              <w:t>1.25</w:t>
            </w:r>
          </w:p>
        </w:tc>
        <w:tc>
          <w:tcPr>
            <w:tcW w:w="569" w:type="pct"/>
            <w:shd w:val="clear" w:color="auto" w:fill="FFFFFF"/>
            <w:tcMar>
              <w:top w:w="15" w:type="dxa"/>
              <w:left w:w="70" w:type="dxa"/>
              <w:bottom w:w="0" w:type="dxa"/>
              <w:right w:w="70" w:type="dxa"/>
            </w:tcMar>
            <w:vAlign w:val="center"/>
            <w:hideMark/>
          </w:tcPr>
          <w:p w14:paraId="3EB9BCFF" w14:textId="77777777" w:rsidR="00E40DB1" w:rsidRPr="004162E9" w:rsidRDefault="00E40DB1" w:rsidP="003118FF">
            <w:pPr>
              <w:rPr>
                <w:sz w:val="22"/>
                <w:szCs w:val="22"/>
                <w:lang w:val="en-US"/>
              </w:rPr>
            </w:pPr>
            <w:r w:rsidRPr="004162E9">
              <w:rPr>
                <w:bCs/>
                <w:sz w:val="22"/>
                <w:szCs w:val="22"/>
                <w:lang w:val="en-US"/>
              </w:rPr>
              <w:t>**</w:t>
            </w:r>
          </w:p>
        </w:tc>
      </w:tr>
    </w:tbl>
    <w:p w14:paraId="341FAC55" w14:textId="77777777" w:rsidR="00E40DB1" w:rsidRPr="004162E9" w:rsidRDefault="00E40DB1" w:rsidP="00DA4DE4">
      <w:pPr>
        <w:jc w:val="both"/>
        <w:rPr>
          <w:sz w:val="18"/>
          <w:szCs w:val="18"/>
          <w:lang w:val="en-US"/>
        </w:rPr>
      </w:pPr>
      <w:r w:rsidRPr="004162E9">
        <w:rPr>
          <w:sz w:val="18"/>
          <w:szCs w:val="18"/>
          <w:lang w:val="en-US"/>
        </w:rPr>
        <w:t>** Significant at P&lt; 0.01</w:t>
      </w:r>
      <w:proofErr w:type="gramStart"/>
      <w:r w:rsidRPr="004162E9">
        <w:rPr>
          <w:sz w:val="18"/>
          <w:szCs w:val="18"/>
          <w:lang w:val="en-US"/>
        </w:rPr>
        <w:t>;  *</w:t>
      </w:r>
      <w:proofErr w:type="gramEnd"/>
      <w:r w:rsidRPr="004162E9">
        <w:rPr>
          <w:sz w:val="18"/>
          <w:szCs w:val="18"/>
          <w:lang w:val="en-US"/>
        </w:rPr>
        <w:t xml:space="preserve"> Significant at P&lt; 0.05;</w:t>
      </w:r>
      <w:r w:rsidRPr="004162E9">
        <w:rPr>
          <w:sz w:val="18"/>
          <w:szCs w:val="18"/>
          <w:vertAlign w:val="superscript"/>
          <w:lang w:val="en-US"/>
        </w:rPr>
        <w:t xml:space="preserve"> 1 </w:t>
      </w:r>
      <w:r w:rsidRPr="004162E9">
        <w:rPr>
          <w:sz w:val="18"/>
          <w:szCs w:val="18"/>
          <w:lang w:val="en-US"/>
        </w:rPr>
        <w:t>The means indicated with the same letters in the same row are not significantly different.</w:t>
      </w:r>
      <w:r w:rsidR="00DA4DE4" w:rsidRPr="004162E9">
        <w:rPr>
          <w:sz w:val="18"/>
          <w:szCs w:val="18"/>
          <w:lang w:val="en-US"/>
        </w:rPr>
        <w:t xml:space="preserve"> </w:t>
      </w:r>
      <w:r w:rsidRPr="004162E9">
        <w:rPr>
          <w:sz w:val="18"/>
          <w:szCs w:val="18"/>
          <w:lang w:val="en-US"/>
        </w:rPr>
        <w:t>CV: Coefficient of variation, LSD: Least significant difference, SL: Significance level</w:t>
      </w:r>
    </w:p>
    <w:p w14:paraId="165712DC" w14:textId="77777777" w:rsidR="00C035C4" w:rsidRPr="004162E9" w:rsidRDefault="00C035C4" w:rsidP="00DA4DE4">
      <w:pPr>
        <w:jc w:val="both"/>
        <w:rPr>
          <w:sz w:val="18"/>
          <w:szCs w:val="18"/>
          <w:lang w:val="en-US"/>
        </w:rPr>
      </w:pPr>
    </w:p>
    <w:p w14:paraId="3E22F619" w14:textId="77777777" w:rsidR="0082182D" w:rsidRPr="004162E9" w:rsidRDefault="0082182D" w:rsidP="00DA4DE4">
      <w:pPr>
        <w:jc w:val="both"/>
        <w:rPr>
          <w:sz w:val="22"/>
          <w:szCs w:val="22"/>
          <w:lang w:val="en-US"/>
        </w:rPr>
        <w:sectPr w:rsidR="0082182D" w:rsidRPr="004162E9" w:rsidSect="007D1464">
          <w:type w:val="continuous"/>
          <w:pgSz w:w="11906" w:h="16838"/>
          <w:pgMar w:top="1417" w:right="1021" w:bottom="1417" w:left="1021" w:header="708" w:footer="708" w:gutter="0"/>
          <w:cols w:space="708"/>
          <w:docGrid w:linePitch="360"/>
        </w:sectPr>
      </w:pPr>
    </w:p>
    <w:p w14:paraId="5E47DFEB" w14:textId="18DE8F92" w:rsidR="00E40DB1" w:rsidRPr="004162E9" w:rsidRDefault="004156E9" w:rsidP="0082182D">
      <w:pPr>
        <w:ind w:firstLine="708"/>
        <w:jc w:val="both"/>
        <w:rPr>
          <w:sz w:val="22"/>
          <w:szCs w:val="22"/>
          <w:lang w:val="en-US"/>
        </w:rPr>
      </w:pPr>
      <w:r>
        <w:rPr>
          <w:sz w:val="22"/>
          <w:szCs w:val="22"/>
          <w:lang w:val="en-US"/>
        </w:rPr>
        <w:lastRenderedPageBreak/>
        <w:t>R</w:t>
      </w:r>
      <w:r w:rsidR="00E40DB1" w:rsidRPr="004162E9">
        <w:rPr>
          <w:sz w:val="22"/>
          <w:szCs w:val="22"/>
          <w:lang w:val="en-US"/>
        </w:rPr>
        <w:t>egard</w:t>
      </w:r>
      <w:r>
        <w:rPr>
          <w:sz w:val="22"/>
          <w:szCs w:val="22"/>
          <w:lang w:val="en-US"/>
        </w:rPr>
        <w:t>ing the</w:t>
      </w:r>
      <w:r w:rsidR="00E40DB1" w:rsidRPr="004162E9">
        <w:rPr>
          <w:sz w:val="22"/>
          <w:szCs w:val="22"/>
          <w:lang w:val="en-US"/>
        </w:rPr>
        <w:t xml:space="preserve"> mean emergence times of soybean plants, the lowest value (10.57 days) was observed in </w:t>
      </w:r>
      <w:r>
        <w:rPr>
          <w:sz w:val="22"/>
          <w:szCs w:val="22"/>
          <w:lang w:val="en-US"/>
        </w:rPr>
        <w:t xml:space="preserve">the </w:t>
      </w:r>
      <w:r w:rsidR="00E40DB1" w:rsidRPr="004162E9">
        <w:rPr>
          <w:sz w:val="22"/>
          <w:szCs w:val="22"/>
          <w:lang w:val="en-US"/>
        </w:rPr>
        <w:t>ridge-sowing treatment of the first year and the greatest value (12.25 days) was observed in direct sowing treatment of the third year. Mean germination times of direct sowing (no-till) systems were greater than the other soil tillage systems. Taser and Kara (2005) reported mean germination times of maize at different soil compaction levels as between 12.08 - 12.25 days. Bayhan et al. (2006) reported the shortest plant emergence time for direct sowing systems.</w:t>
      </w:r>
    </w:p>
    <w:p w14:paraId="0666151D" w14:textId="2878C2C1" w:rsidR="00E40DB1" w:rsidRPr="004162E9" w:rsidRDefault="005752B9" w:rsidP="0082182D">
      <w:pPr>
        <w:ind w:firstLine="708"/>
        <w:jc w:val="both"/>
        <w:rPr>
          <w:sz w:val="22"/>
          <w:szCs w:val="22"/>
          <w:lang w:val="en-US"/>
        </w:rPr>
      </w:pPr>
      <w:r w:rsidRPr="004162E9">
        <w:rPr>
          <w:sz w:val="22"/>
          <w:szCs w:val="22"/>
          <w:lang w:val="en-US"/>
        </w:rPr>
        <w:t>Regarding</w:t>
      </w:r>
      <w:r w:rsidR="00E40DB1" w:rsidRPr="004162E9">
        <w:rPr>
          <w:sz w:val="22"/>
          <w:szCs w:val="22"/>
          <w:lang w:val="en-US"/>
        </w:rPr>
        <w:t xml:space="preserve"> </w:t>
      </w:r>
      <w:r w:rsidR="00765315">
        <w:rPr>
          <w:sz w:val="22"/>
          <w:szCs w:val="22"/>
          <w:lang w:val="en-US"/>
        </w:rPr>
        <w:t xml:space="preserve">the </w:t>
      </w:r>
      <w:r w:rsidR="00E40DB1" w:rsidRPr="004162E9">
        <w:rPr>
          <w:sz w:val="22"/>
          <w:szCs w:val="22"/>
          <w:lang w:val="en-US"/>
        </w:rPr>
        <w:t xml:space="preserve">effects of different soil tillage systems on </w:t>
      </w:r>
      <w:r w:rsidR="00765315">
        <w:rPr>
          <w:sz w:val="22"/>
          <w:szCs w:val="22"/>
          <w:lang w:val="en-US"/>
        </w:rPr>
        <w:t xml:space="preserve">the </w:t>
      </w:r>
      <w:r w:rsidR="00E40DB1" w:rsidRPr="004162E9">
        <w:rPr>
          <w:sz w:val="22"/>
          <w:szCs w:val="22"/>
          <w:lang w:val="en-US"/>
        </w:rPr>
        <w:t>emergence rate index and APSR, ridge-sowing, conventional soil tillage</w:t>
      </w:r>
      <w:r w:rsidR="00765315">
        <w:rPr>
          <w:sz w:val="22"/>
          <w:szCs w:val="22"/>
          <w:lang w:val="en-US"/>
        </w:rPr>
        <w:t>,</w:t>
      </w:r>
      <w:r w:rsidR="00E40DB1" w:rsidRPr="004162E9">
        <w:rPr>
          <w:sz w:val="22"/>
          <w:szCs w:val="22"/>
          <w:lang w:val="en-US"/>
        </w:rPr>
        <w:t xml:space="preserve"> and reduced soil tillage were placed in the same statistical group. Taser and Kara (2005) experimented </w:t>
      </w:r>
      <w:r w:rsidR="00765315">
        <w:rPr>
          <w:sz w:val="22"/>
          <w:szCs w:val="22"/>
          <w:lang w:val="en-US"/>
        </w:rPr>
        <w:t xml:space="preserve">with </w:t>
      </w:r>
      <w:r w:rsidR="00E40DB1" w:rsidRPr="004162E9">
        <w:rPr>
          <w:sz w:val="22"/>
          <w:szCs w:val="22"/>
          <w:lang w:val="en-US"/>
        </w:rPr>
        <w:t>different soil compaction levels in second-crop silage maize and reported the lowest germination rate index as 0.47 seed/</w:t>
      </w:r>
      <w:proofErr w:type="spellStart"/>
      <w:r w:rsidR="00E40DB1" w:rsidRPr="004162E9">
        <w:rPr>
          <w:sz w:val="22"/>
          <w:szCs w:val="22"/>
          <w:lang w:val="en-US"/>
        </w:rPr>
        <w:t>m.day</w:t>
      </w:r>
      <w:proofErr w:type="spellEnd"/>
      <w:r w:rsidR="00E40DB1" w:rsidRPr="004162E9">
        <w:rPr>
          <w:sz w:val="22"/>
          <w:szCs w:val="22"/>
          <w:lang w:val="en-US"/>
        </w:rPr>
        <w:t xml:space="preserve">. Based on 3-year data, conventional soil tillage yielded greater field emergence levels than the no-till system. As can be inferred from the present tables that the lowest field emergence level </w:t>
      </w:r>
      <w:r w:rsidR="00E40DB1" w:rsidRPr="004162E9">
        <w:rPr>
          <w:sz w:val="22"/>
          <w:szCs w:val="22"/>
          <w:lang w:val="en-US"/>
        </w:rPr>
        <w:lastRenderedPageBreak/>
        <w:t>(65.00%) was observed in direct sowing treatments of the second year and the greatest value (81.60%) was observed in reduced soil tillage systems of the first year. Bayhan et al. (2006) reported the greatest emergence levels for direct sowing treatments.</w:t>
      </w:r>
    </w:p>
    <w:p w14:paraId="1544ABBD" w14:textId="50FB83BF" w:rsidR="00E40DB1" w:rsidRPr="004162E9" w:rsidRDefault="00E40DB1" w:rsidP="0082182D">
      <w:pPr>
        <w:ind w:firstLine="708"/>
        <w:jc w:val="both"/>
        <w:rPr>
          <w:sz w:val="22"/>
          <w:szCs w:val="22"/>
          <w:lang w:val="en-US"/>
        </w:rPr>
      </w:pPr>
      <w:r w:rsidRPr="004162E9">
        <w:rPr>
          <w:sz w:val="22"/>
          <w:szCs w:val="22"/>
          <w:lang w:val="en-US"/>
        </w:rPr>
        <w:t xml:space="preserve">Cakır et al. (2006) compared conversation soil tillage and direct sowing systems and reported the greatest field emergence level as 74%. Ozpinar and Isik (2004) experimented </w:t>
      </w:r>
      <w:r w:rsidR="00EC0FA5">
        <w:rPr>
          <w:sz w:val="22"/>
          <w:szCs w:val="22"/>
          <w:lang w:val="en-US"/>
        </w:rPr>
        <w:t xml:space="preserve">with </w:t>
      </w:r>
      <w:r w:rsidRPr="004162E9">
        <w:rPr>
          <w:sz w:val="22"/>
          <w:szCs w:val="22"/>
          <w:lang w:val="en-US"/>
        </w:rPr>
        <w:t>conventional and reduced soil tillage systems and ridge and normal row sowing methods and reported field emergence levels of cotton as between 72 – 88%.</w:t>
      </w:r>
    </w:p>
    <w:p w14:paraId="067D3FF7" w14:textId="241C496F" w:rsidR="00E40DB1" w:rsidRPr="004162E9" w:rsidRDefault="00E40DB1" w:rsidP="0082182D">
      <w:pPr>
        <w:pStyle w:val="izelge"/>
        <w:spacing w:line="240" w:lineRule="auto"/>
        <w:ind w:firstLine="708"/>
        <w:rPr>
          <w:color w:val="auto"/>
          <w:sz w:val="22"/>
          <w:szCs w:val="22"/>
          <w:lang w:val="en-US"/>
        </w:rPr>
      </w:pPr>
      <w:bookmarkStart w:id="17" w:name="_Toc510651771"/>
      <w:bookmarkStart w:id="18" w:name="_Toc510652174"/>
      <w:r w:rsidRPr="004162E9">
        <w:rPr>
          <w:color w:val="auto"/>
          <w:sz w:val="22"/>
          <w:szCs w:val="22"/>
          <w:lang w:val="en-US"/>
        </w:rPr>
        <w:t>Mean emergence times of different soil tillage systems in different years are provided in Table 17. Year*treatment interactions were not found to be significant</w:t>
      </w:r>
      <w:r w:rsidRPr="004162E9">
        <w:rPr>
          <w:bCs/>
          <w:color w:val="auto"/>
          <w:sz w:val="22"/>
          <w:szCs w:val="22"/>
          <w:lang w:val="en-US"/>
        </w:rPr>
        <w:t xml:space="preserve">. Therefore, </w:t>
      </w:r>
      <w:r w:rsidR="00EC0FA5">
        <w:rPr>
          <w:bCs/>
          <w:color w:val="auto"/>
          <w:sz w:val="22"/>
          <w:szCs w:val="22"/>
          <w:lang w:val="en-US"/>
        </w:rPr>
        <w:t xml:space="preserve">the </w:t>
      </w:r>
      <w:r w:rsidRPr="004162E9">
        <w:rPr>
          <w:bCs/>
          <w:color w:val="auto"/>
          <w:sz w:val="22"/>
          <w:szCs w:val="22"/>
          <w:lang w:val="en-US"/>
        </w:rPr>
        <w:t xml:space="preserve">years were not assessed separately. </w:t>
      </w:r>
      <w:r w:rsidRPr="004162E9">
        <w:rPr>
          <w:color w:val="auto"/>
          <w:sz w:val="22"/>
          <w:szCs w:val="22"/>
          <w:lang w:val="en-US"/>
        </w:rPr>
        <w:t xml:space="preserve">Three-year (2013, 2014, 2015) results of treatments were assessed together. The earliest emergence was observed in reduced soil tillage and the latest emergence was observed in </w:t>
      </w:r>
      <w:r w:rsidR="00EC0FA5">
        <w:rPr>
          <w:color w:val="auto"/>
          <w:sz w:val="22"/>
          <w:szCs w:val="22"/>
          <w:lang w:val="en-US"/>
        </w:rPr>
        <w:t xml:space="preserve">the </w:t>
      </w:r>
      <w:r w:rsidRPr="004162E9">
        <w:rPr>
          <w:color w:val="auto"/>
          <w:sz w:val="22"/>
          <w:szCs w:val="22"/>
          <w:lang w:val="en-US"/>
        </w:rPr>
        <w:t>direct sowing system.</w:t>
      </w:r>
    </w:p>
    <w:p w14:paraId="50D216C9" w14:textId="77777777" w:rsidR="00D10293" w:rsidRPr="004162E9" w:rsidRDefault="00D10293" w:rsidP="00E3305E">
      <w:pPr>
        <w:pStyle w:val="izelge"/>
        <w:spacing w:line="240" w:lineRule="auto"/>
        <w:rPr>
          <w:color w:val="auto"/>
          <w:sz w:val="22"/>
          <w:szCs w:val="22"/>
          <w:lang w:val="en-US"/>
        </w:rPr>
      </w:pPr>
    </w:p>
    <w:p w14:paraId="0E0B9317" w14:textId="77777777" w:rsidR="0082182D" w:rsidRPr="004162E9" w:rsidRDefault="0082182D" w:rsidP="0082182D">
      <w:pPr>
        <w:pStyle w:val="izelge"/>
        <w:spacing w:line="240" w:lineRule="auto"/>
        <w:ind w:firstLine="708"/>
        <w:rPr>
          <w:color w:val="auto"/>
          <w:sz w:val="22"/>
          <w:szCs w:val="22"/>
          <w:lang w:val="en-US"/>
        </w:rPr>
        <w:sectPr w:rsidR="0082182D" w:rsidRPr="004162E9" w:rsidSect="0082182D">
          <w:type w:val="continuous"/>
          <w:pgSz w:w="11906" w:h="16838"/>
          <w:pgMar w:top="1417" w:right="1021" w:bottom="1417" w:left="1021" w:header="708" w:footer="708" w:gutter="0"/>
          <w:cols w:num="2" w:space="567"/>
          <w:docGrid w:linePitch="360"/>
        </w:sectPr>
      </w:pPr>
    </w:p>
    <w:p w14:paraId="6D16A136" w14:textId="77777777" w:rsidR="00F60F6C" w:rsidRDefault="00F60F6C" w:rsidP="0082182D">
      <w:pPr>
        <w:pStyle w:val="izelge"/>
        <w:spacing w:line="240" w:lineRule="auto"/>
        <w:ind w:firstLine="708"/>
        <w:rPr>
          <w:color w:val="auto"/>
          <w:sz w:val="22"/>
          <w:szCs w:val="22"/>
          <w:lang w:val="en-US"/>
        </w:rPr>
      </w:pPr>
    </w:p>
    <w:p w14:paraId="516D8CB6" w14:textId="77777777" w:rsidR="00C82448" w:rsidRDefault="00C82448" w:rsidP="0082182D">
      <w:pPr>
        <w:pStyle w:val="izelge"/>
        <w:spacing w:line="240" w:lineRule="auto"/>
        <w:ind w:firstLine="708"/>
        <w:rPr>
          <w:color w:val="auto"/>
          <w:sz w:val="22"/>
          <w:szCs w:val="22"/>
          <w:lang w:val="en-US"/>
        </w:rPr>
      </w:pPr>
    </w:p>
    <w:p w14:paraId="72BC0E50" w14:textId="77777777" w:rsidR="00C82448" w:rsidRDefault="00C82448" w:rsidP="0082182D">
      <w:pPr>
        <w:pStyle w:val="izelge"/>
        <w:spacing w:line="240" w:lineRule="auto"/>
        <w:ind w:firstLine="708"/>
        <w:rPr>
          <w:color w:val="auto"/>
          <w:sz w:val="22"/>
          <w:szCs w:val="22"/>
          <w:lang w:val="en-US"/>
        </w:rPr>
      </w:pPr>
    </w:p>
    <w:p w14:paraId="7ED3C64B" w14:textId="45EC5CCD" w:rsidR="00E3305E" w:rsidRPr="004162E9" w:rsidRDefault="00E40DB1" w:rsidP="0082182D">
      <w:pPr>
        <w:rPr>
          <w:sz w:val="22"/>
          <w:szCs w:val="22"/>
          <w:lang w:val="en-US"/>
        </w:rPr>
      </w:pPr>
      <w:proofErr w:type="gramStart"/>
      <w:r w:rsidRPr="004162E9">
        <w:rPr>
          <w:b/>
          <w:sz w:val="22"/>
          <w:szCs w:val="22"/>
          <w:lang w:val="en-US"/>
        </w:rPr>
        <w:lastRenderedPageBreak/>
        <w:t>Table 17.</w:t>
      </w:r>
      <w:proofErr w:type="gramEnd"/>
      <w:r w:rsidRPr="004162E9">
        <w:rPr>
          <w:sz w:val="22"/>
          <w:szCs w:val="22"/>
          <w:lang w:val="en-US"/>
        </w:rPr>
        <w:t xml:space="preserve"> </w:t>
      </w:r>
      <w:r w:rsidRPr="004162E9">
        <w:rPr>
          <w:bCs/>
          <w:sz w:val="22"/>
          <w:szCs w:val="22"/>
          <w:lang w:val="en-US"/>
        </w:rPr>
        <w:t xml:space="preserve">Mean emergence time (day) values </w:t>
      </w:r>
      <w:r w:rsidRPr="004162E9">
        <w:rPr>
          <w:sz w:val="22"/>
          <w:szCs w:val="22"/>
          <w:lang w:val="en-US"/>
        </w:rPr>
        <w:t>of tillage and sowing methods</w:t>
      </w:r>
    </w:p>
    <w:tbl>
      <w:tblPr>
        <w:tblW w:w="4971" w:type="pct"/>
        <w:jc w:val="center"/>
        <w:tblBorders>
          <w:top w:val="single" w:sz="8" w:space="0" w:color="000000"/>
          <w:bottom w:val="single" w:sz="8" w:space="0" w:color="000000"/>
        </w:tblBorders>
        <w:tblLook w:val="0600" w:firstRow="0" w:lastRow="0" w:firstColumn="0" w:lastColumn="0" w:noHBand="1" w:noVBand="1"/>
      </w:tblPr>
      <w:tblGrid>
        <w:gridCol w:w="1903"/>
        <w:gridCol w:w="2038"/>
        <w:gridCol w:w="1828"/>
        <w:gridCol w:w="1828"/>
        <w:gridCol w:w="2425"/>
      </w:tblGrid>
      <w:tr w:rsidR="00E40DB1" w:rsidRPr="004162E9" w14:paraId="26F8A3BE" w14:textId="77777777" w:rsidTr="00622446">
        <w:trPr>
          <w:trHeight w:hRule="exact" w:val="273"/>
          <w:jc w:val="center"/>
        </w:trPr>
        <w:tc>
          <w:tcPr>
            <w:tcW w:w="949" w:type="pct"/>
            <w:vMerge w:val="restart"/>
            <w:shd w:val="clear" w:color="auto" w:fill="auto"/>
            <w:vAlign w:val="center"/>
            <w:hideMark/>
          </w:tcPr>
          <w:p w14:paraId="093DE387" w14:textId="77777777" w:rsidR="00E40DB1" w:rsidRPr="004162E9" w:rsidRDefault="00E40DB1" w:rsidP="0082182D">
            <w:pPr>
              <w:rPr>
                <w:color w:val="000000"/>
                <w:sz w:val="22"/>
                <w:szCs w:val="22"/>
                <w:lang w:val="en-US"/>
              </w:rPr>
            </w:pPr>
            <w:r w:rsidRPr="004162E9">
              <w:rPr>
                <w:b/>
                <w:bCs/>
                <w:color w:val="000000"/>
                <w:sz w:val="22"/>
                <w:szCs w:val="22"/>
                <w:lang w:val="en-US"/>
              </w:rPr>
              <w:t>Treatments</w:t>
            </w:r>
          </w:p>
        </w:tc>
        <w:tc>
          <w:tcPr>
            <w:tcW w:w="4051" w:type="pct"/>
            <w:gridSpan w:val="4"/>
            <w:tcBorders>
              <w:top w:val="single" w:sz="8" w:space="0" w:color="000000"/>
              <w:bottom w:val="single" w:sz="4" w:space="0" w:color="auto"/>
            </w:tcBorders>
            <w:shd w:val="clear" w:color="auto" w:fill="auto"/>
          </w:tcPr>
          <w:p w14:paraId="264E5AA8" w14:textId="77777777" w:rsidR="00E40DB1" w:rsidRPr="004162E9" w:rsidRDefault="00E40DB1" w:rsidP="0082182D">
            <w:pPr>
              <w:jc w:val="center"/>
              <w:rPr>
                <w:b/>
                <w:color w:val="000000"/>
                <w:sz w:val="22"/>
                <w:szCs w:val="22"/>
                <w:lang w:val="en-US"/>
              </w:rPr>
            </w:pPr>
            <w:r w:rsidRPr="004162E9">
              <w:rPr>
                <w:b/>
                <w:color w:val="000000"/>
                <w:sz w:val="22"/>
                <w:szCs w:val="22"/>
                <w:lang w:val="en-US"/>
              </w:rPr>
              <w:t>Years</w:t>
            </w:r>
          </w:p>
        </w:tc>
      </w:tr>
      <w:tr w:rsidR="00E40DB1" w:rsidRPr="004162E9" w14:paraId="3B519A77" w14:textId="77777777" w:rsidTr="00622446">
        <w:trPr>
          <w:trHeight w:hRule="exact" w:val="273"/>
          <w:jc w:val="center"/>
        </w:trPr>
        <w:tc>
          <w:tcPr>
            <w:tcW w:w="949" w:type="pct"/>
            <w:vMerge/>
            <w:tcBorders>
              <w:bottom w:val="single" w:sz="4" w:space="0" w:color="auto"/>
            </w:tcBorders>
            <w:shd w:val="clear" w:color="auto" w:fill="auto"/>
          </w:tcPr>
          <w:p w14:paraId="2BAE7928" w14:textId="77777777" w:rsidR="00E40DB1" w:rsidRPr="004162E9" w:rsidRDefault="00E40DB1" w:rsidP="0082182D">
            <w:pPr>
              <w:rPr>
                <w:b/>
                <w:color w:val="000000"/>
                <w:sz w:val="22"/>
                <w:szCs w:val="22"/>
                <w:lang w:val="en-US"/>
              </w:rPr>
            </w:pPr>
          </w:p>
        </w:tc>
        <w:tc>
          <w:tcPr>
            <w:tcW w:w="1017" w:type="pct"/>
            <w:tcBorders>
              <w:top w:val="single" w:sz="4" w:space="0" w:color="auto"/>
              <w:bottom w:val="single" w:sz="4" w:space="0" w:color="auto"/>
            </w:tcBorders>
            <w:shd w:val="clear" w:color="auto" w:fill="auto"/>
            <w:hideMark/>
          </w:tcPr>
          <w:p w14:paraId="5F6AB1CC" w14:textId="77777777" w:rsidR="00E40DB1" w:rsidRPr="004162E9" w:rsidRDefault="00E40DB1" w:rsidP="0082182D">
            <w:pPr>
              <w:jc w:val="center"/>
              <w:rPr>
                <w:b/>
                <w:color w:val="000000"/>
                <w:sz w:val="22"/>
                <w:szCs w:val="22"/>
                <w:lang w:val="en-US"/>
              </w:rPr>
            </w:pPr>
            <w:r w:rsidRPr="004162E9">
              <w:rPr>
                <w:b/>
                <w:color w:val="000000"/>
                <w:sz w:val="22"/>
                <w:szCs w:val="22"/>
                <w:lang w:val="en-US"/>
              </w:rPr>
              <w:t>2013</w:t>
            </w:r>
          </w:p>
        </w:tc>
        <w:tc>
          <w:tcPr>
            <w:tcW w:w="912" w:type="pct"/>
            <w:tcBorders>
              <w:top w:val="single" w:sz="4" w:space="0" w:color="auto"/>
              <w:bottom w:val="single" w:sz="4" w:space="0" w:color="auto"/>
            </w:tcBorders>
            <w:shd w:val="clear" w:color="auto" w:fill="auto"/>
            <w:hideMark/>
          </w:tcPr>
          <w:p w14:paraId="1B33B6C7" w14:textId="77777777" w:rsidR="00E40DB1" w:rsidRPr="004162E9" w:rsidRDefault="00E40DB1" w:rsidP="0082182D">
            <w:pPr>
              <w:jc w:val="center"/>
              <w:rPr>
                <w:b/>
                <w:color w:val="000000"/>
                <w:sz w:val="22"/>
                <w:szCs w:val="22"/>
                <w:lang w:val="en-US"/>
              </w:rPr>
            </w:pPr>
            <w:r w:rsidRPr="004162E9">
              <w:rPr>
                <w:b/>
                <w:color w:val="000000"/>
                <w:sz w:val="22"/>
                <w:szCs w:val="22"/>
                <w:lang w:val="en-US"/>
              </w:rPr>
              <w:t>2014</w:t>
            </w:r>
          </w:p>
        </w:tc>
        <w:tc>
          <w:tcPr>
            <w:tcW w:w="912" w:type="pct"/>
            <w:tcBorders>
              <w:top w:val="single" w:sz="4" w:space="0" w:color="auto"/>
              <w:bottom w:val="single" w:sz="4" w:space="0" w:color="auto"/>
            </w:tcBorders>
            <w:shd w:val="clear" w:color="auto" w:fill="auto"/>
            <w:hideMark/>
          </w:tcPr>
          <w:p w14:paraId="29F7B7B4" w14:textId="77777777" w:rsidR="00E40DB1" w:rsidRPr="004162E9" w:rsidRDefault="00E40DB1" w:rsidP="0082182D">
            <w:pPr>
              <w:jc w:val="center"/>
              <w:rPr>
                <w:b/>
                <w:color w:val="000000"/>
                <w:sz w:val="22"/>
                <w:szCs w:val="22"/>
                <w:lang w:val="en-US"/>
              </w:rPr>
            </w:pPr>
            <w:r w:rsidRPr="004162E9">
              <w:rPr>
                <w:b/>
                <w:color w:val="000000"/>
                <w:sz w:val="22"/>
                <w:szCs w:val="22"/>
                <w:lang w:val="en-US"/>
              </w:rPr>
              <w:t>2015</w:t>
            </w:r>
          </w:p>
        </w:tc>
        <w:tc>
          <w:tcPr>
            <w:tcW w:w="1210" w:type="pct"/>
            <w:tcBorders>
              <w:top w:val="single" w:sz="4" w:space="0" w:color="auto"/>
              <w:bottom w:val="single" w:sz="4" w:space="0" w:color="auto"/>
            </w:tcBorders>
            <w:shd w:val="clear" w:color="auto" w:fill="auto"/>
            <w:hideMark/>
          </w:tcPr>
          <w:p w14:paraId="1F4F2BD7" w14:textId="77777777" w:rsidR="00E40DB1" w:rsidRPr="004162E9" w:rsidRDefault="00E40DB1" w:rsidP="0082182D">
            <w:pPr>
              <w:jc w:val="center"/>
              <w:rPr>
                <w:b/>
                <w:color w:val="000000"/>
                <w:sz w:val="22"/>
                <w:szCs w:val="22"/>
                <w:lang w:val="en-US"/>
              </w:rPr>
            </w:pPr>
            <w:r w:rsidRPr="004162E9">
              <w:rPr>
                <w:b/>
                <w:color w:val="000000"/>
                <w:sz w:val="22"/>
                <w:szCs w:val="22"/>
                <w:lang w:val="en-US"/>
              </w:rPr>
              <w:t>Average</w:t>
            </w:r>
          </w:p>
        </w:tc>
      </w:tr>
      <w:tr w:rsidR="00E40DB1" w:rsidRPr="004162E9" w14:paraId="5FFAC1B1" w14:textId="77777777" w:rsidTr="00622446">
        <w:trPr>
          <w:trHeight w:hRule="exact" w:val="273"/>
          <w:jc w:val="center"/>
        </w:trPr>
        <w:tc>
          <w:tcPr>
            <w:tcW w:w="949" w:type="pct"/>
            <w:tcBorders>
              <w:top w:val="single" w:sz="4" w:space="0" w:color="auto"/>
            </w:tcBorders>
            <w:shd w:val="clear" w:color="auto" w:fill="auto"/>
            <w:vAlign w:val="center"/>
          </w:tcPr>
          <w:p w14:paraId="449FAC62" w14:textId="77777777" w:rsidR="00E40DB1" w:rsidRPr="004162E9" w:rsidRDefault="00E40DB1" w:rsidP="0082182D">
            <w:pPr>
              <w:rPr>
                <w:b/>
                <w:bCs/>
                <w:color w:val="000000"/>
                <w:sz w:val="22"/>
                <w:szCs w:val="22"/>
                <w:lang w:val="en-US"/>
              </w:rPr>
            </w:pPr>
            <w:r w:rsidRPr="004162E9">
              <w:rPr>
                <w:b/>
                <w:bCs/>
                <w:color w:val="000000"/>
                <w:sz w:val="22"/>
                <w:szCs w:val="22"/>
                <w:lang w:val="en-US"/>
              </w:rPr>
              <w:t>DS</w:t>
            </w:r>
          </w:p>
        </w:tc>
        <w:tc>
          <w:tcPr>
            <w:tcW w:w="1017" w:type="pct"/>
            <w:tcBorders>
              <w:top w:val="single" w:sz="4" w:space="0" w:color="auto"/>
            </w:tcBorders>
            <w:shd w:val="clear" w:color="auto" w:fill="auto"/>
            <w:vAlign w:val="center"/>
          </w:tcPr>
          <w:p w14:paraId="3CA50DAF" w14:textId="77777777" w:rsidR="00E40DB1" w:rsidRPr="004162E9" w:rsidRDefault="00E40DB1" w:rsidP="00375516">
            <w:pPr>
              <w:jc w:val="center"/>
              <w:rPr>
                <w:color w:val="000000"/>
                <w:sz w:val="22"/>
                <w:szCs w:val="22"/>
                <w:lang w:val="en-US"/>
              </w:rPr>
            </w:pPr>
            <w:r w:rsidRPr="004162E9">
              <w:rPr>
                <w:color w:val="000000"/>
                <w:sz w:val="22"/>
                <w:szCs w:val="22"/>
                <w:lang w:val="en-US"/>
              </w:rPr>
              <w:t>12.11</w:t>
            </w:r>
          </w:p>
        </w:tc>
        <w:tc>
          <w:tcPr>
            <w:tcW w:w="912" w:type="pct"/>
            <w:tcBorders>
              <w:top w:val="single" w:sz="4" w:space="0" w:color="auto"/>
            </w:tcBorders>
            <w:shd w:val="clear" w:color="auto" w:fill="auto"/>
            <w:vAlign w:val="center"/>
          </w:tcPr>
          <w:p w14:paraId="230AC380" w14:textId="77777777" w:rsidR="00E40DB1" w:rsidRPr="004162E9" w:rsidRDefault="00E40DB1" w:rsidP="00375516">
            <w:pPr>
              <w:jc w:val="center"/>
              <w:rPr>
                <w:color w:val="000000"/>
                <w:sz w:val="22"/>
                <w:szCs w:val="22"/>
                <w:lang w:val="en-US"/>
              </w:rPr>
            </w:pPr>
            <w:r w:rsidRPr="004162E9">
              <w:rPr>
                <w:color w:val="000000"/>
                <w:sz w:val="22"/>
                <w:szCs w:val="22"/>
                <w:lang w:val="en-US"/>
              </w:rPr>
              <w:t>12.23</w:t>
            </w:r>
          </w:p>
        </w:tc>
        <w:tc>
          <w:tcPr>
            <w:tcW w:w="912" w:type="pct"/>
            <w:tcBorders>
              <w:top w:val="single" w:sz="4" w:space="0" w:color="auto"/>
            </w:tcBorders>
            <w:shd w:val="clear" w:color="auto" w:fill="auto"/>
            <w:vAlign w:val="center"/>
          </w:tcPr>
          <w:p w14:paraId="6EFABF91" w14:textId="77777777" w:rsidR="00E40DB1" w:rsidRPr="004162E9" w:rsidRDefault="00E40DB1" w:rsidP="00375516">
            <w:pPr>
              <w:jc w:val="center"/>
              <w:rPr>
                <w:color w:val="000000"/>
                <w:sz w:val="22"/>
                <w:szCs w:val="22"/>
                <w:lang w:val="en-US"/>
              </w:rPr>
            </w:pPr>
            <w:r w:rsidRPr="004162E9">
              <w:rPr>
                <w:color w:val="000000"/>
                <w:sz w:val="22"/>
                <w:szCs w:val="22"/>
                <w:lang w:val="en-US"/>
              </w:rPr>
              <w:t>12.25</w:t>
            </w:r>
          </w:p>
        </w:tc>
        <w:tc>
          <w:tcPr>
            <w:tcW w:w="1210" w:type="pct"/>
            <w:tcBorders>
              <w:top w:val="single" w:sz="4" w:space="0" w:color="auto"/>
            </w:tcBorders>
            <w:shd w:val="clear" w:color="auto" w:fill="auto"/>
            <w:vAlign w:val="center"/>
          </w:tcPr>
          <w:p w14:paraId="2494151D" w14:textId="77777777" w:rsidR="00E40DB1" w:rsidRPr="004162E9" w:rsidRDefault="00E40DB1" w:rsidP="00375516">
            <w:pPr>
              <w:jc w:val="center"/>
              <w:rPr>
                <w:color w:val="000000"/>
                <w:sz w:val="22"/>
                <w:szCs w:val="22"/>
                <w:lang w:val="en-US"/>
              </w:rPr>
            </w:pPr>
            <w:r w:rsidRPr="004162E9">
              <w:rPr>
                <w:color w:val="000000"/>
                <w:sz w:val="22"/>
                <w:szCs w:val="22"/>
                <w:lang w:val="en-US"/>
              </w:rPr>
              <w:t>12.20 a</w:t>
            </w:r>
          </w:p>
        </w:tc>
      </w:tr>
      <w:tr w:rsidR="00E40DB1" w:rsidRPr="004162E9" w14:paraId="30CE882C" w14:textId="77777777" w:rsidTr="00622446">
        <w:trPr>
          <w:trHeight w:hRule="exact" w:val="273"/>
          <w:jc w:val="center"/>
        </w:trPr>
        <w:tc>
          <w:tcPr>
            <w:tcW w:w="949" w:type="pct"/>
            <w:shd w:val="clear" w:color="auto" w:fill="auto"/>
            <w:vAlign w:val="center"/>
          </w:tcPr>
          <w:p w14:paraId="31E57A12" w14:textId="77777777" w:rsidR="00E40DB1" w:rsidRPr="004162E9" w:rsidRDefault="00E40DB1" w:rsidP="0082182D">
            <w:pPr>
              <w:rPr>
                <w:b/>
                <w:bCs/>
                <w:color w:val="000000"/>
                <w:sz w:val="22"/>
                <w:szCs w:val="22"/>
                <w:lang w:val="en-US"/>
              </w:rPr>
            </w:pPr>
            <w:r w:rsidRPr="004162E9">
              <w:rPr>
                <w:b/>
                <w:bCs/>
                <w:color w:val="000000"/>
                <w:sz w:val="22"/>
                <w:szCs w:val="22"/>
                <w:lang w:val="en-US"/>
              </w:rPr>
              <w:t>RS</w:t>
            </w:r>
          </w:p>
        </w:tc>
        <w:tc>
          <w:tcPr>
            <w:tcW w:w="1017" w:type="pct"/>
            <w:shd w:val="clear" w:color="auto" w:fill="auto"/>
            <w:vAlign w:val="center"/>
          </w:tcPr>
          <w:p w14:paraId="4B88C50D" w14:textId="77777777" w:rsidR="00E40DB1" w:rsidRPr="004162E9" w:rsidRDefault="00E40DB1" w:rsidP="00375516">
            <w:pPr>
              <w:jc w:val="center"/>
              <w:rPr>
                <w:color w:val="000000"/>
                <w:sz w:val="22"/>
                <w:szCs w:val="22"/>
                <w:lang w:val="en-US"/>
              </w:rPr>
            </w:pPr>
            <w:r w:rsidRPr="004162E9">
              <w:rPr>
                <w:color w:val="000000"/>
                <w:sz w:val="22"/>
                <w:szCs w:val="22"/>
                <w:lang w:val="en-US"/>
              </w:rPr>
              <w:t>10.57</w:t>
            </w:r>
          </w:p>
        </w:tc>
        <w:tc>
          <w:tcPr>
            <w:tcW w:w="912" w:type="pct"/>
            <w:shd w:val="clear" w:color="auto" w:fill="auto"/>
            <w:vAlign w:val="center"/>
          </w:tcPr>
          <w:p w14:paraId="58FC6C9F" w14:textId="77777777" w:rsidR="00E40DB1" w:rsidRPr="004162E9" w:rsidRDefault="00E40DB1" w:rsidP="00375516">
            <w:pPr>
              <w:jc w:val="center"/>
              <w:rPr>
                <w:color w:val="000000"/>
                <w:sz w:val="22"/>
                <w:szCs w:val="22"/>
                <w:lang w:val="en-US"/>
              </w:rPr>
            </w:pPr>
            <w:r w:rsidRPr="004162E9">
              <w:rPr>
                <w:color w:val="000000"/>
                <w:sz w:val="22"/>
                <w:szCs w:val="22"/>
                <w:lang w:val="en-US"/>
              </w:rPr>
              <w:t>11.25</w:t>
            </w:r>
          </w:p>
        </w:tc>
        <w:tc>
          <w:tcPr>
            <w:tcW w:w="912" w:type="pct"/>
            <w:shd w:val="clear" w:color="auto" w:fill="auto"/>
            <w:vAlign w:val="center"/>
          </w:tcPr>
          <w:p w14:paraId="66DFF4FD" w14:textId="77777777" w:rsidR="00E40DB1" w:rsidRPr="004162E9" w:rsidRDefault="00E40DB1" w:rsidP="00375516">
            <w:pPr>
              <w:jc w:val="center"/>
              <w:rPr>
                <w:color w:val="000000"/>
                <w:sz w:val="22"/>
                <w:szCs w:val="22"/>
                <w:lang w:val="en-US"/>
              </w:rPr>
            </w:pPr>
            <w:r w:rsidRPr="004162E9">
              <w:rPr>
                <w:color w:val="000000"/>
                <w:sz w:val="22"/>
                <w:szCs w:val="22"/>
                <w:lang w:val="en-US"/>
              </w:rPr>
              <w:t>11.32</w:t>
            </w:r>
          </w:p>
        </w:tc>
        <w:tc>
          <w:tcPr>
            <w:tcW w:w="1210" w:type="pct"/>
            <w:shd w:val="clear" w:color="auto" w:fill="auto"/>
            <w:vAlign w:val="center"/>
          </w:tcPr>
          <w:p w14:paraId="38C676F6" w14:textId="77777777" w:rsidR="00E40DB1" w:rsidRPr="004162E9" w:rsidRDefault="00E40DB1" w:rsidP="00375516">
            <w:pPr>
              <w:jc w:val="center"/>
              <w:rPr>
                <w:color w:val="000000"/>
                <w:sz w:val="22"/>
                <w:szCs w:val="22"/>
                <w:lang w:val="en-US"/>
              </w:rPr>
            </w:pPr>
            <w:r w:rsidRPr="004162E9">
              <w:rPr>
                <w:color w:val="000000"/>
                <w:sz w:val="22"/>
                <w:szCs w:val="22"/>
                <w:lang w:val="en-US"/>
              </w:rPr>
              <w:t>11.05 b</w:t>
            </w:r>
          </w:p>
        </w:tc>
      </w:tr>
      <w:tr w:rsidR="00E40DB1" w:rsidRPr="004162E9" w14:paraId="64F55FBF" w14:textId="77777777" w:rsidTr="00622446">
        <w:trPr>
          <w:trHeight w:hRule="exact" w:val="273"/>
          <w:jc w:val="center"/>
        </w:trPr>
        <w:tc>
          <w:tcPr>
            <w:tcW w:w="949" w:type="pct"/>
            <w:shd w:val="clear" w:color="auto" w:fill="auto"/>
            <w:vAlign w:val="center"/>
          </w:tcPr>
          <w:p w14:paraId="7E4ABA6D" w14:textId="77777777" w:rsidR="00E40DB1" w:rsidRPr="004162E9" w:rsidRDefault="00E40DB1" w:rsidP="0082182D">
            <w:pPr>
              <w:rPr>
                <w:b/>
                <w:bCs/>
                <w:color w:val="000000"/>
                <w:sz w:val="22"/>
                <w:szCs w:val="22"/>
                <w:lang w:val="en-US"/>
              </w:rPr>
            </w:pPr>
            <w:r w:rsidRPr="004162E9">
              <w:rPr>
                <w:b/>
                <w:bCs/>
                <w:color w:val="000000"/>
                <w:sz w:val="22"/>
                <w:szCs w:val="22"/>
                <w:lang w:val="en-US"/>
              </w:rPr>
              <w:t>CST</w:t>
            </w:r>
          </w:p>
        </w:tc>
        <w:tc>
          <w:tcPr>
            <w:tcW w:w="1017" w:type="pct"/>
            <w:shd w:val="clear" w:color="auto" w:fill="auto"/>
            <w:vAlign w:val="center"/>
          </w:tcPr>
          <w:p w14:paraId="13DEDB84" w14:textId="77777777" w:rsidR="00E40DB1" w:rsidRPr="004162E9" w:rsidRDefault="00E40DB1" w:rsidP="00375516">
            <w:pPr>
              <w:jc w:val="center"/>
              <w:rPr>
                <w:color w:val="000000"/>
                <w:sz w:val="22"/>
                <w:szCs w:val="22"/>
                <w:lang w:val="en-US"/>
              </w:rPr>
            </w:pPr>
            <w:r w:rsidRPr="004162E9">
              <w:rPr>
                <w:color w:val="000000"/>
                <w:sz w:val="22"/>
                <w:szCs w:val="22"/>
                <w:lang w:val="en-US"/>
              </w:rPr>
              <w:t>11.42</w:t>
            </w:r>
          </w:p>
        </w:tc>
        <w:tc>
          <w:tcPr>
            <w:tcW w:w="912" w:type="pct"/>
            <w:shd w:val="clear" w:color="auto" w:fill="auto"/>
            <w:vAlign w:val="center"/>
          </w:tcPr>
          <w:p w14:paraId="67980A6D" w14:textId="77777777" w:rsidR="00E40DB1" w:rsidRPr="004162E9" w:rsidRDefault="00E40DB1" w:rsidP="00375516">
            <w:pPr>
              <w:jc w:val="center"/>
              <w:rPr>
                <w:color w:val="000000"/>
                <w:sz w:val="22"/>
                <w:szCs w:val="22"/>
                <w:lang w:val="en-US"/>
              </w:rPr>
            </w:pPr>
            <w:r w:rsidRPr="004162E9">
              <w:rPr>
                <w:color w:val="000000"/>
                <w:sz w:val="22"/>
                <w:szCs w:val="22"/>
                <w:lang w:val="en-US"/>
              </w:rPr>
              <w:t>11.12</w:t>
            </w:r>
          </w:p>
        </w:tc>
        <w:tc>
          <w:tcPr>
            <w:tcW w:w="912" w:type="pct"/>
            <w:shd w:val="clear" w:color="auto" w:fill="auto"/>
            <w:vAlign w:val="center"/>
          </w:tcPr>
          <w:p w14:paraId="4ED4EFA2" w14:textId="77777777" w:rsidR="00E40DB1" w:rsidRPr="004162E9" w:rsidRDefault="00E40DB1" w:rsidP="00375516">
            <w:pPr>
              <w:jc w:val="center"/>
              <w:rPr>
                <w:color w:val="000000"/>
                <w:sz w:val="22"/>
                <w:szCs w:val="22"/>
                <w:lang w:val="en-US"/>
              </w:rPr>
            </w:pPr>
            <w:r w:rsidRPr="004162E9">
              <w:rPr>
                <w:color w:val="000000"/>
                <w:sz w:val="22"/>
                <w:szCs w:val="22"/>
                <w:lang w:val="en-US"/>
              </w:rPr>
              <w:t>11.12</w:t>
            </w:r>
          </w:p>
        </w:tc>
        <w:tc>
          <w:tcPr>
            <w:tcW w:w="1210" w:type="pct"/>
            <w:shd w:val="clear" w:color="auto" w:fill="auto"/>
            <w:vAlign w:val="center"/>
          </w:tcPr>
          <w:p w14:paraId="59F9F33D" w14:textId="77777777" w:rsidR="00E40DB1" w:rsidRPr="004162E9" w:rsidRDefault="00E40DB1" w:rsidP="00375516">
            <w:pPr>
              <w:jc w:val="center"/>
              <w:rPr>
                <w:color w:val="000000"/>
                <w:sz w:val="22"/>
                <w:szCs w:val="22"/>
                <w:lang w:val="en-US"/>
              </w:rPr>
            </w:pPr>
            <w:r w:rsidRPr="004162E9">
              <w:rPr>
                <w:color w:val="000000"/>
                <w:sz w:val="22"/>
                <w:szCs w:val="22"/>
                <w:lang w:val="en-US"/>
              </w:rPr>
              <w:t>11.22 b</w:t>
            </w:r>
          </w:p>
        </w:tc>
      </w:tr>
      <w:tr w:rsidR="00E40DB1" w:rsidRPr="004162E9" w14:paraId="3B0D2647" w14:textId="77777777" w:rsidTr="00622446">
        <w:trPr>
          <w:trHeight w:hRule="exact" w:val="273"/>
          <w:jc w:val="center"/>
        </w:trPr>
        <w:tc>
          <w:tcPr>
            <w:tcW w:w="949" w:type="pct"/>
            <w:tcBorders>
              <w:bottom w:val="nil"/>
            </w:tcBorders>
            <w:shd w:val="clear" w:color="auto" w:fill="auto"/>
            <w:vAlign w:val="center"/>
          </w:tcPr>
          <w:p w14:paraId="34671481" w14:textId="77777777" w:rsidR="00E40DB1" w:rsidRPr="004162E9" w:rsidRDefault="00E40DB1" w:rsidP="0082182D">
            <w:pPr>
              <w:rPr>
                <w:b/>
                <w:bCs/>
                <w:color w:val="000000"/>
                <w:sz w:val="22"/>
                <w:szCs w:val="22"/>
                <w:lang w:val="en-US"/>
              </w:rPr>
            </w:pPr>
            <w:r w:rsidRPr="004162E9">
              <w:rPr>
                <w:b/>
                <w:bCs/>
                <w:color w:val="000000"/>
                <w:sz w:val="22"/>
                <w:szCs w:val="22"/>
                <w:lang w:val="en-US"/>
              </w:rPr>
              <w:t>RST</w:t>
            </w:r>
          </w:p>
        </w:tc>
        <w:tc>
          <w:tcPr>
            <w:tcW w:w="1017" w:type="pct"/>
            <w:tcBorders>
              <w:bottom w:val="nil"/>
            </w:tcBorders>
            <w:shd w:val="clear" w:color="auto" w:fill="auto"/>
            <w:vAlign w:val="center"/>
          </w:tcPr>
          <w:p w14:paraId="718A64D6" w14:textId="77777777" w:rsidR="00E40DB1" w:rsidRPr="004162E9" w:rsidRDefault="00E40DB1" w:rsidP="00375516">
            <w:pPr>
              <w:jc w:val="center"/>
              <w:rPr>
                <w:color w:val="000000"/>
                <w:sz w:val="22"/>
                <w:szCs w:val="22"/>
                <w:lang w:val="en-US"/>
              </w:rPr>
            </w:pPr>
            <w:r w:rsidRPr="004162E9">
              <w:rPr>
                <w:color w:val="000000"/>
                <w:sz w:val="22"/>
                <w:szCs w:val="22"/>
                <w:lang w:val="en-US"/>
              </w:rPr>
              <w:t>10.78</w:t>
            </w:r>
          </w:p>
        </w:tc>
        <w:tc>
          <w:tcPr>
            <w:tcW w:w="912" w:type="pct"/>
            <w:tcBorders>
              <w:bottom w:val="nil"/>
            </w:tcBorders>
            <w:shd w:val="clear" w:color="auto" w:fill="auto"/>
            <w:vAlign w:val="center"/>
          </w:tcPr>
          <w:p w14:paraId="654B6CFC" w14:textId="77777777" w:rsidR="00E40DB1" w:rsidRPr="004162E9" w:rsidRDefault="00E40DB1" w:rsidP="00375516">
            <w:pPr>
              <w:jc w:val="center"/>
              <w:rPr>
                <w:color w:val="000000"/>
                <w:sz w:val="22"/>
                <w:szCs w:val="22"/>
                <w:lang w:val="en-US"/>
              </w:rPr>
            </w:pPr>
            <w:r w:rsidRPr="004162E9">
              <w:rPr>
                <w:color w:val="000000"/>
                <w:sz w:val="22"/>
                <w:szCs w:val="22"/>
                <w:lang w:val="en-US"/>
              </w:rPr>
              <w:t>10.55</w:t>
            </w:r>
          </w:p>
        </w:tc>
        <w:tc>
          <w:tcPr>
            <w:tcW w:w="912" w:type="pct"/>
            <w:tcBorders>
              <w:bottom w:val="nil"/>
            </w:tcBorders>
            <w:shd w:val="clear" w:color="auto" w:fill="auto"/>
            <w:vAlign w:val="center"/>
          </w:tcPr>
          <w:p w14:paraId="19A0FA82" w14:textId="77777777" w:rsidR="00E40DB1" w:rsidRPr="004162E9" w:rsidRDefault="00E40DB1" w:rsidP="00375516">
            <w:pPr>
              <w:jc w:val="center"/>
              <w:rPr>
                <w:color w:val="000000"/>
                <w:sz w:val="22"/>
                <w:szCs w:val="22"/>
                <w:lang w:val="en-US"/>
              </w:rPr>
            </w:pPr>
            <w:r w:rsidRPr="004162E9">
              <w:rPr>
                <w:color w:val="000000"/>
                <w:sz w:val="22"/>
                <w:szCs w:val="22"/>
                <w:lang w:val="en-US"/>
              </w:rPr>
              <w:t>11.46</w:t>
            </w:r>
          </w:p>
        </w:tc>
        <w:tc>
          <w:tcPr>
            <w:tcW w:w="1210" w:type="pct"/>
            <w:tcBorders>
              <w:bottom w:val="nil"/>
            </w:tcBorders>
            <w:shd w:val="clear" w:color="auto" w:fill="auto"/>
            <w:vAlign w:val="center"/>
          </w:tcPr>
          <w:p w14:paraId="4FB70379" w14:textId="77777777" w:rsidR="00E40DB1" w:rsidRPr="004162E9" w:rsidRDefault="00E40DB1" w:rsidP="00375516">
            <w:pPr>
              <w:jc w:val="center"/>
              <w:rPr>
                <w:color w:val="000000"/>
                <w:sz w:val="22"/>
                <w:szCs w:val="22"/>
                <w:lang w:val="en-US"/>
              </w:rPr>
            </w:pPr>
            <w:r w:rsidRPr="004162E9">
              <w:rPr>
                <w:color w:val="000000"/>
                <w:sz w:val="22"/>
                <w:szCs w:val="22"/>
                <w:lang w:val="en-US"/>
              </w:rPr>
              <w:t>10.93 b</w:t>
            </w:r>
          </w:p>
        </w:tc>
      </w:tr>
      <w:tr w:rsidR="00E40DB1" w:rsidRPr="004162E9" w14:paraId="22DFC2C3" w14:textId="77777777" w:rsidTr="00622446">
        <w:trPr>
          <w:trHeight w:hRule="exact" w:val="273"/>
          <w:jc w:val="center"/>
        </w:trPr>
        <w:tc>
          <w:tcPr>
            <w:tcW w:w="949" w:type="pct"/>
            <w:tcBorders>
              <w:top w:val="nil"/>
              <w:bottom w:val="nil"/>
            </w:tcBorders>
            <w:shd w:val="clear" w:color="auto" w:fill="auto"/>
            <w:vAlign w:val="center"/>
          </w:tcPr>
          <w:p w14:paraId="02824C29" w14:textId="77777777" w:rsidR="00E40DB1" w:rsidRPr="004162E9" w:rsidRDefault="00E40DB1" w:rsidP="0082182D">
            <w:pPr>
              <w:rPr>
                <w:b/>
                <w:bCs/>
                <w:color w:val="000000"/>
                <w:sz w:val="22"/>
                <w:szCs w:val="22"/>
                <w:lang w:val="en-US"/>
              </w:rPr>
            </w:pPr>
            <w:r w:rsidRPr="004162E9">
              <w:rPr>
                <w:b/>
                <w:bCs/>
                <w:color w:val="000000"/>
                <w:sz w:val="22"/>
                <w:szCs w:val="22"/>
                <w:lang w:val="en-US"/>
              </w:rPr>
              <w:t>Average</w:t>
            </w:r>
          </w:p>
        </w:tc>
        <w:tc>
          <w:tcPr>
            <w:tcW w:w="1017" w:type="pct"/>
            <w:tcBorders>
              <w:top w:val="nil"/>
              <w:bottom w:val="nil"/>
            </w:tcBorders>
            <w:shd w:val="clear" w:color="auto" w:fill="auto"/>
            <w:vAlign w:val="center"/>
          </w:tcPr>
          <w:p w14:paraId="5BB0769E" w14:textId="77777777" w:rsidR="00E40DB1" w:rsidRPr="004162E9" w:rsidRDefault="00E40DB1" w:rsidP="00375516">
            <w:pPr>
              <w:jc w:val="center"/>
              <w:rPr>
                <w:color w:val="000000"/>
                <w:sz w:val="22"/>
                <w:szCs w:val="22"/>
                <w:lang w:val="en-US"/>
              </w:rPr>
            </w:pPr>
            <w:r w:rsidRPr="004162E9">
              <w:rPr>
                <w:color w:val="000000"/>
                <w:sz w:val="22"/>
                <w:szCs w:val="22"/>
                <w:lang w:val="en-US"/>
              </w:rPr>
              <w:t>11.22</w:t>
            </w:r>
          </w:p>
        </w:tc>
        <w:tc>
          <w:tcPr>
            <w:tcW w:w="912" w:type="pct"/>
            <w:tcBorders>
              <w:top w:val="nil"/>
              <w:bottom w:val="nil"/>
            </w:tcBorders>
            <w:shd w:val="clear" w:color="auto" w:fill="auto"/>
            <w:vAlign w:val="center"/>
          </w:tcPr>
          <w:p w14:paraId="1BC36E4F" w14:textId="77777777" w:rsidR="00E40DB1" w:rsidRPr="004162E9" w:rsidRDefault="00E40DB1" w:rsidP="00375516">
            <w:pPr>
              <w:jc w:val="center"/>
              <w:rPr>
                <w:color w:val="000000"/>
                <w:sz w:val="22"/>
                <w:szCs w:val="22"/>
                <w:lang w:val="en-US"/>
              </w:rPr>
            </w:pPr>
            <w:r w:rsidRPr="004162E9">
              <w:rPr>
                <w:color w:val="000000"/>
                <w:sz w:val="22"/>
                <w:szCs w:val="22"/>
                <w:lang w:val="en-US"/>
              </w:rPr>
              <w:t>11.29</w:t>
            </w:r>
          </w:p>
        </w:tc>
        <w:tc>
          <w:tcPr>
            <w:tcW w:w="912" w:type="pct"/>
            <w:tcBorders>
              <w:top w:val="nil"/>
              <w:bottom w:val="nil"/>
            </w:tcBorders>
            <w:shd w:val="clear" w:color="auto" w:fill="auto"/>
            <w:vAlign w:val="center"/>
          </w:tcPr>
          <w:p w14:paraId="336B8E30" w14:textId="77777777" w:rsidR="00E40DB1" w:rsidRPr="004162E9" w:rsidRDefault="00E40DB1" w:rsidP="00375516">
            <w:pPr>
              <w:jc w:val="center"/>
              <w:rPr>
                <w:color w:val="000000"/>
                <w:sz w:val="22"/>
                <w:szCs w:val="22"/>
                <w:lang w:val="en-US"/>
              </w:rPr>
            </w:pPr>
            <w:r w:rsidRPr="004162E9">
              <w:rPr>
                <w:color w:val="000000"/>
                <w:sz w:val="22"/>
                <w:szCs w:val="22"/>
                <w:lang w:val="en-US"/>
              </w:rPr>
              <w:t>11.54</w:t>
            </w:r>
          </w:p>
        </w:tc>
        <w:tc>
          <w:tcPr>
            <w:tcW w:w="1210" w:type="pct"/>
            <w:tcBorders>
              <w:top w:val="nil"/>
              <w:bottom w:val="nil"/>
            </w:tcBorders>
            <w:shd w:val="clear" w:color="auto" w:fill="auto"/>
            <w:vAlign w:val="center"/>
          </w:tcPr>
          <w:p w14:paraId="403A97D6" w14:textId="77777777" w:rsidR="00E40DB1" w:rsidRPr="004162E9" w:rsidRDefault="00E40DB1" w:rsidP="00375516">
            <w:pPr>
              <w:jc w:val="center"/>
              <w:rPr>
                <w:color w:val="000000"/>
                <w:sz w:val="22"/>
                <w:szCs w:val="22"/>
                <w:lang w:val="en-US"/>
              </w:rPr>
            </w:pPr>
            <w:r w:rsidRPr="004162E9">
              <w:rPr>
                <w:color w:val="000000"/>
                <w:sz w:val="22"/>
                <w:szCs w:val="22"/>
                <w:lang w:val="en-US"/>
              </w:rPr>
              <w:t>11.35</w:t>
            </w:r>
          </w:p>
        </w:tc>
      </w:tr>
      <w:tr w:rsidR="00E40DB1" w:rsidRPr="004162E9" w14:paraId="4DE5D553" w14:textId="77777777" w:rsidTr="00622446">
        <w:trPr>
          <w:trHeight w:hRule="exact" w:val="273"/>
          <w:jc w:val="center"/>
        </w:trPr>
        <w:tc>
          <w:tcPr>
            <w:tcW w:w="949" w:type="pct"/>
            <w:tcBorders>
              <w:top w:val="nil"/>
              <w:bottom w:val="nil"/>
            </w:tcBorders>
            <w:shd w:val="clear" w:color="auto" w:fill="auto"/>
            <w:vAlign w:val="center"/>
          </w:tcPr>
          <w:p w14:paraId="7D3F7A65" w14:textId="77777777" w:rsidR="00E40DB1" w:rsidRPr="004162E9" w:rsidRDefault="00E40DB1" w:rsidP="0082182D">
            <w:pPr>
              <w:rPr>
                <w:b/>
                <w:bCs/>
                <w:color w:val="000000"/>
                <w:sz w:val="22"/>
                <w:szCs w:val="22"/>
                <w:lang w:val="en-US"/>
              </w:rPr>
            </w:pPr>
            <w:r w:rsidRPr="004162E9">
              <w:rPr>
                <w:b/>
                <w:bCs/>
                <w:color w:val="000000"/>
                <w:sz w:val="22"/>
                <w:szCs w:val="22"/>
                <w:lang w:val="en-US"/>
              </w:rPr>
              <w:t>CV</w:t>
            </w:r>
          </w:p>
        </w:tc>
        <w:tc>
          <w:tcPr>
            <w:tcW w:w="1017" w:type="pct"/>
            <w:tcBorders>
              <w:top w:val="nil"/>
              <w:bottom w:val="nil"/>
            </w:tcBorders>
            <w:shd w:val="clear" w:color="auto" w:fill="auto"/>
            <w:vAlign w:val="center"/>
          </w:tcPr>
          <w:p w14:paraId="07476071" w14:textId="01A60FB8" w:rsidR="00E40DB1" w:rsidRPr="004162E9" w:rsidRDefault="00E40DB1" w:rsidP="00375516">
            <w:pPr>
              <w:jc w:val="center"/>
              <w:rPr>
                <w:color w:val="000000"/>
                <w:sz w:val="22"/>
                <w:szCs w:val="22"/>
                <w:lang w:val="en-US"/>
              </w:rPr>
            </w:pPr>
          </w:p>
        </w:tc>
        <w:tc>
          <w:tcPr>
            <w:tcW w:w="912" w:type="pct"/>
            <w:tcBorders>
              <w:top w:val="nil"/>
              <w:bottom w:val="nil"/>
            </w:tcBorders>
            <w:shd w:val="clear" w:color="auto" w:fill="auto"/>
            <w:vAlign w:val="center"/>
          </w:tcPr>
          <w:p w14:paraId="584B8A51" w14:textId="5AB5BCFD" w:rsidR="00E40DB1" w:rsidRPr="004162E9" w:rsidRDefault="00E40DB1" w:rsidP="00375516">
            <w:pPr>
              <w:jc w:val="center"/>
              <w:rPr>
                <w:color w:val="000000"/>
                <w:sz w:val="22"/>
                <w:szCs w:val="22"/>
                <w:lang w:val="en-US"/>
              </w:rPr>
            </w:pPr>
          </w:p>
        </w:tc>
        <w:tc>
          <w:tcPr>
            <w:tcW w:w="912" w:type="pct"/>
            <w:tcBorders>
              <w:top w:val="nil"/>
              <w:bottom w:val="nil"/>
            </w:tcBorders>
            <w:shd w:val="clear" w:color="auto" w:fill="auto"/>
            <w:vAlign w:val="center"/>
          </w:tcPr>
          <w:p w14:paraId="65063943" w14:textId="09202A21" w:rsidR="00E40DB1" w:rsidRPr="004162E9" w:rsidRDefault="00E40DB1" w:rsidP="00375516">
            <w:pPr>
              <w:jc w:val="center"/>
              <w:rPr>
                <w:color w:val="000000"/>
                <w:sz w:val="22"/>
                <w:szCs w:val="22"/>
                <w:lang w:val="en-US"/>
              </w:rPr>
            </w:pPr>
          </w:p>
        </w:tc>
        <w:tc>
          <w:tcPr>
            <w:tcW w:w="1210" w:type="pct"/>
            <w:tcBorders>
              <w:top w:val="nil"/>
              <w:bottom w:val="nil"/>
            </w:tcBorders>
            <w:shd w:val="clear" w:color="auto" w:fill="auto"/>
            <w:vAlign w:val="center"/>
          </w:tcPr>
          <w:p w14:paraId="3ACFB880" w14:textId="77777777" w:rsidR="00E40DB1" w:rsidRPr="004162E9" w:rsidRDefault="00E40DB1" w:rsidP="00375516">
            <w:pPr>
              <w:jc w:val="center"/>
              <w:rPr>
                <w:color w:val="000000"/>
                <w:sz w:val="22"/>
                <w:szCs w:val="22"/>
                <w:lang w:val="en-US"/>
              </w:rPr>
            </w:pPr>
            <w:r w:rsidRPr="004162E9">
              <w:rPr>
                <w:color w:val="000000"/>
                <w:sz w:val="22"/>
                <w:szCs w:val="22"/>
                <w:lang w:val="en-US"/>
              </w:rPr>
              <w:t>5.08</w:t>
            </w:r>
          </w:p>
        </w:tc>
      </w:tr>
      <w:tr w:rsidR="00E40DB1" w:rsidRPr="004162E9" w14:paraId="301BB3EE" w14:textId="77777777" w:rsidTr="00622446">
        <w:trPr>
          <w:trHeight w:hRule="exact" w:val="273"/>
          <w:jc w:val="center"/>
        </w:trPr>
        <w:tc>
          <w:tcPr>
            <w:tcW w:w="949" w:type="pct"/>
            <w:tcBorders>
              <w:top w:val="nil"/>
              <w:bottom w:val="single" w:sz="4" w:space="0" w:color="auto"/>
            </w:tcBorders>
            <w:shd w:val="clear" w:color="auto" w:fill="auto"/>
            <w:vAlign w:val="center"/>
          </w:tcPr>
          <w:p w14:paraId="0535AE4B" w14:textId="77777777" w:rsidR="00E40DB1" w:rsidRPr="004162E9" w:rsidRDefault="00E40DB1" w:rsidP="0082182D">
            <w:pPr>
              <w:rPr>
                <w:b/>
                <w:bCs/>
                <w:color w:val="000000"/>
                <w:sz w:val="22"/>
                <w:szCs w:val="22"/>
                <w:lang w:val="en-US"/>
              </w:rPr>
            </w:pPr>
            <w:r w:rsidRPr="004162E9">
              <w:rPr>
                <w:b/>
                <w:bCs/>
                <w:color w:val="000000"/>
                <w:sz w:val="22"/>
                <w:szCs w:val="22"/>
                <w:lang w:val="en-US"/>
              </w:rPr>
              <w:t>LSD</w:t>
            </w:r>
          </w:p>
        </w:tc>
        <w:tc>
          <w:tcPr>
            <w:tcW w:w="1017" w:type="pct"/>
            <w:tcBorders>
              <w:top w:val="nil"/>
              <w:bottom w:val="single" w:sz="4" w:space="0" w:color="auto"/>
            </w:tcBorders>
            <w:shd w:val="clear" w:color="auto" w:fill="auto"/>
            <w:vAlign w:val="center"/>
          </w:tcPr>
          <w:p w14:paraId="776C1E40" w14:textId="31FCE85D" w:rsidR="00E40DB1" w:rsidRPr="004162E9" w:rsidRDefault="00E40DB1" w:rsidP="00375516">
            <w:pPr>
              <w:jc w:val="center"/>
              <w:rPr>
                <w:color w:val="000000"/>
                <w:sz w:val="22"/>
                <w:szCs w:val="22"/>
                <w:lang w:val="en-US"/>
              </w:rPr>
            </w:pPr>
          </w:p>
        </w:tc>
        <w:tc>
          <w:tcPr>
            <w:tcW w:w="912" w:type="pct"/>
            <w:tcBorders>
              <w:top w:val="nil"/>
              <w:bottom w:val="single" w:sz="4" w:space="0" w:color="auto"/>
            </w:tcBorders>
            <w:shd w:val="clear" w:color="auto" w:fill="auto"/>
            <w:vAlign w:val="center"/>
          </w:tcPr>
          <w:p w14:paraId="09D1877F" w14:textId="4E6B105A" w:rsidR="00E40DB1" w:rsidRPr="004162E9" w:rsidRDefault="00E40DB1" w:rsidP="00375516">
            <w:pPr>
              <w:jc w:val="center"/>
              <w:rPr>
                <w:color w:val="000000"/>
                <w:sz w:val="22"/>
                <w:szCs w:val="22"/>
                <w:lang w:val="en-US"/>
              </w:rPr>
            </w:pPr>
          </w:p>
        </w:tc>
        <w:tc>
          <w:tcPr>
            <w:tcW w:w="912" w:type="pct"/>
            <w:tcBorders>
              <w:top w:val="nil"/>
              <w:bottom w:val="single" w:sz="4" w:space="0" w:color="auto"/>
            </w:tcBorders>
            <w:shd w:val="clear" w:color="auto" w:fill="auto"/>
            <w:vAlign w:val="center"/>
          </w:tcPr>
          <w:p w14:paraId="4647CB8F" w14:textId="7C5F1AFE" w:rsidR="00E40DB1" w:rsidRPr="004162E9" w:rsidRDefault="00E40DB1" w:rsidP="00375516">
            <w:pPr>
              <w:jc w:val="center"/>
              <w:rPr>
                <w:color w:val="000000"/>
                <w:sz w:val="22"/>
                <w:szCs w:val="22"/>
                <w:lang w:val="en-US"/>
              </w:rPr>
            </w:pPr>
          </w:p>
        </w:tc>
        <w:tc>
          <w:tcPr>
            <w:tcW w:w="1210" w:type="pct"/>
            <w:tcBorders>
              <w:top w:val="nil"/>
              <w:bottom w:val="single" w:sz="4" w:space="0" w:color="auto"/>
            </w:tcBorders>
            <w:shd w:val="clear" w:color="auto" w:fill="auto"/>
            <w:vAlign w:val="center"/>
          </w:tcPr>
          <w:p w14:paraId="4B58FE2C" w14:textId="77777777" w:rsidR="00E40DB1" w:rsidRPr="004162E9" w:rsidRDefault="00E40DB1" w:rsidP="00375516">
            <w:pPr>
              <w:jc w:val="center"/>
              <w:rPr>
                <w:color w:val="000000"/>
                <w:sz w:val="22"/>
                <w:szCs w:val="22"/>
                <w:lang w:val="en-US"/>
              </w:rPr>
            </w:pPr>
            <w:r w:rsidRPr="004162E9">
              <w:rPr>
                <w:color w:val="000000"/>
                <w:sz w:val="22"/>
                <w:szCs w:val="22"/>
                <w:lang w:val="en-US"/>
              </w:rPr>
              <w:t>0.57</w:t>
            </w:r>
          </w:p>
        </w:tc>
      </w:tr>
      <w:tr w:rsidR="00E40DB1" w:rsidRPr="004162E9" w14:paraId="29BD602E" w14:textId="77777777" w:rsidTr="00622446">
        <w:trPr>
          <w:trHeight w:hRule="exact" w:val="273"/>
          <w:jc w:val="center"/>
        </w:trPr>
        <w:tc>
          <w:tcPr>
            <w:tcW w:w="5000" w:type="pct"/>
            <w:gridSpan w:val="5"/>
            <w:tcBorders>
              <w:top w:val="single" w:sz="4" w:space="0" w:color="auto"/>
              <w:bottom w:val="single" w:sz="8" w:space="0" w:color="000000"/>
            </w:tcBorders>
            <w:shd w:val="clear" w:color="auto" w:fill="auto"/>
          </w:tcPr>
          <w:p w14:paraId="31D2720D" w14:textId="77777777" w:rsidR="00E40DB1" w:rsidRPr="004162E9" w:rsidRDefault="00E40DB1" w:rsidP="0082182D">
            <w:pPr>
              <w:pStyle w:val="Pr-formataoHTML"/>
              <w:jc w:val="center"/>
              <w:rPr>
                <w:rFonts w:ascii="Times New Roman" w:hAnsi="Times New Roman" w:cs="Times New Roman"/>
                <w:color w:val="000000"/>
                <w:sz w:val="22"/>
                <w:szCs w:val="22"/>
                <w:lang w:val="en-US"/>
              </w:rPr>
            </w:pPr>
            <w:r w:rsidRPr="004162E9">
              <w:rPr>
                <w:rFonts w:ascii="Times New Roman" w:hAnsi="Times New Roman" w:cs="Times New Roman"/>
                <w:b/>
                <w:color w:val="000000"/>
                <w:sz w:val="22"/>
                <w:szCs w:val="22"/>
                <w:lang w:val="en-US"/>
              </w:rPr>
              <w:t xml:space="preserve">Year x </w:t>
            </w:r>
            <w:r w:rsidRPr="004162E9">
              <w:rPr>
                <w:rFonts w:ascii="Times New Roman" w:hAnsi="Times New Roman" w:cs="Times New Roman"/>
                <w:b/>
                <w:bCs/>
                <w:color w:val="000000"/>
                <w:sz w:val="22"/>
                <w:szCs w:val="22"/>
                <w:lang w:val="en-US"/>
              </w:rPr>
              <w:t>Treatment</w:t>
            </w:r>
            <w:r w:rsidRPr="004162E9">
              <w:rPr>
                <w:rFonts w:ascii="Times New Roman" w:hAnsi="Times New Roman" w:cs="Times New Roman"/>
                <w:b/>
                <w:color w:val="000000"/>
                <w:sz w:val="22"/>
                <w:szCs w:val="22"/>
                <w:lang w:val="en-US"/>
              </w:rPr>
              <w:t xml:space="preserve">: Insignificant </w:t>
            </w:r>
          </w:p>
          <w:p w14:paraId="716E263A" w14:textId="77777777" w:rsidR="00E40DB1" w:rsidRPr="004162E9" w:rsidRDefault="00E40DB1" w:rsidP="0082182D">
            <w:pPr>
              <w:jc w:val="center"/>
              <w:rPr>
                <w:color w:val="000000"/>
                <w:sz w:val="22"/>
                <w:szCs w:val="22"/>
                <w:lang w:val="en-US"/>
              </w:rPr>
            </w:pPr>
          </w:p>
        </w:tc>
      </w:tr>
    </w:tbl>
    <w:p w14:paraId="11A88036" w14:textId="651C921A" w:rsidR="00E40DB1" w:rsidRPr="004162E9" w:rsidRDefault="00E40DB1" w:rsidP="0082182D">
      <w:pPr>
        <w:jc w:val="both"/>
        <w:rPr>
          <w:sz w:val="18"/>
          <w:szCs w:val="18"/>
          <w:lang w:val="en-US"/>
        </w:rPr>
      </w:pPr>
      <w:r w:rsidRPr="004162E9">
        <w:rPr>
          <w:sz w:val="18"/>
          <w:szCs w:val="18"/>
          <w:lang w:val="en-US"/>
        </w:rPr>
        <w:t>** Significant at P&lt; 0.01; * Significant at P&lt; 0.05;</w:t>
      </w:r>
      <w:r w:rsidRPr="004162E9">
        <w:rPr>
          <w:sz w:val="18"/>
          <w:szCs w:val="18"/>
          <w:vertAlign w:val="superscript"/>
          <w:lang w:val="en-US"/>
        </w:rPr>
        <w:t xml:space="preserve"> 1 </w:t>
      </w:r>
      <w:proofErr w:type="gramStart"/>
      <w:r w:rsidRPr="004162E9">
        <w:rPr>
          <w:sz w:val="18"/>
          <w:szCs w:val="18"/>
          <w:lang w:val="en-US"/>
        </w:rPr>
        <w:t>The</w:t>
      </w:r>
      <w:proofErr w:type="gramEnd"/>
      <w:r w:rsidRPr="004162E9">
        <w:rPr>
          <w:sz w:val="18"/>
          <w:szCs w:val="18"/>
          <w:lang w:val="en-US"/>
        </w:rPr>
        <w:t xml:space="preserve"> means indicated with the same letters in the same columns </w:t>
      </w:r>
      <w:r w:rsidR="00C82448">
        <w:rPr>
          <w:sz w:val="18"/>
          <w:szCs w:val="18"/>
          <w:lang w:val="en-US"/>
        </w:rPr>
        <w:t xml:space="preserve">are not significantly different; </w:t>
      </w:r>
      <w:r w:rsidRPr="004162E9">
        <w:rPr>
          <w:sz w:val="18"/>
          <w:szCs w:val="18"/>
          <w:lang w:val="en-US"/>
        </w:rPr>
        <w:t>DS: Direct sowing, RS: Ridge sowing, CST</w:t>
      </w:r>
      <w:r w:rsidRPr="004162E9">
        <w:rPr>
          <w:bCs/>
          <w:sz w:val="18"/>
          <w:szCs w:val="18"/>
          <w:lang w:val="en-US"/>
        </w:rPr>
        <w:t>: Conventional soil tillage, RST: Reduced soil tillage</w:t>
      </w:r>
      <w:r w:rsidRPr="004162E9">
        <w:rPr>
          <w:sz w:val="18"/>
          <w:szCs w:val="18"/>
          <w:lang w:val="en-US"/>
        </w:rPr>
        <w:t>, CV: Coefficient of variation, LSD: Least significant difference</w:t>
      </w:r>
    </w:p>
    <w:p w14:paraId="084B63D3" w14:textId="77777777" w:rsidR="00E40DB1" w:rsidRPr="004162E9" w:rsidRDefault="00E40DB1" w:rsidP="0082182D">
      <w:pPr>
        <w:pStyle w:val="izelge"/>
        <w:spacing w:line="240" w:lineRule="auto"/>
        <w:rPr>
          <w:color w:val="auto"/>
          <w:sz w:val="22"/>
          <w:szCs w:val="22"/>
          <w:lang w:val="en-US"/>
        </w:rPr>
      </w:pPr>
    </w:p>
    <w:p w14:paraId="4F413EB6" w14:textId="77777777" w:rsidR="0082182D" w:rsidRPr="004162E9" w:rsidRDefault="0082182D" w:rsidP="0082182D">
      <w:pPr>
        <w:pStyle w:val="izelge"/>
        <w:spacing w:line="240" w:lineRule="auto"/>
        <w:ind w:firstLine="708"/>
        <w:rPr>
          <w:color w:val="auto"/>
          <w:sz w:val="22"/>
          <w:szCs w:val="22"/>
          <w:lang w:val="en-US"/>
        </w:rPr>
        <w:sectPr w:rsidR="0082182D" w:rsidRPr="004162E9" w:rsidSect="007D1464">
          <w:type w:val="continuous"/>
          <w:pgSz w:w="11906" w:h="16838"/>
          <w:pgMar w:top="1417" w:right="1021" w:bottom="1417" w:left="1021" w:header="708" w:footer="708" w:gutter="0"/>
          <w:cols w:space="708"/>
          <w:docGrid w:linePitch="360"/>
        </w:sectPr>
      </w:pPr>
      <w:bookmarkStart w:id="19" w:name="_Toc510651773"/>
      <w:bookmarkStart w:id="20" w:name="_Toc510652176"/>
      <w:bookmarkEnd w:id="17"/>
      <w:bookmarkEnd w:id="18"/>
    </w:p>
    <w:p w14:paraId="150FBAA4" w14:textId="04016B56" w:rsidR="00E40DB1" w:rsidRPr="004162E9" w:rsidRDefault="00E40DB1" w:rsidP="0082182D">
      <w:pPr>
        <w:pStyle w:val="izelge"/>
        <w:spacing w:line="240" w:lineRule="auto"/>
        <w:ind w:firstLine="708"/>
        <w:rPr>
          <w:bCs/>
          <w:color w:val="auto"/>
          <w:sz w:val="22"/>
          <w:szCs w:val="22"/>
          <w:lang w:val="en-US"/>
        </w:rPr>
      </w:pPr>
      <w:r w:rsidRPr="004162E9">
        <w:rPr>
          <w:color w:val="auto"/>
          <w:sz w:val="22"/>
          <w:szCs w:val="22"/>
          <w:lang w:val="en-US"/>
        </w:rPr>
        <w:lastRenderedPageBreak/>
        <w:t>Germination rate index values of different soil tillage and sowing systems in different years are provided in Table 18. Year*treatment interactions were found to be significant (p&lt;0.01)</w:t>
      </w:r>
      <w:r w:rsidRPr="004162E9">
        <w:rPr>
          <w:bCs/>
          <w:color w:val="auto"/>
          <w:sz w:val="22"/>
          <w:szCs w:val="22"/>
          <w:lang w:val="en-US"/>
        </w:rPr>
        <w:t xml:space="preserve">. Ridge-sowing </w:t>
      </w:r>
      <w:r w:rsidRPr="004162E9">
        <w:rPr>
          <w:bCs/>
          <w:color w:val="auto"/>
          <w:sz w:val="22"/>
          <w:szCs w:val="22"/>
          <w:lang w:val="en-US"/>
        </w:rPr>
        <w:lastRenderedPageBreak/>
        <w:t xml:space="preserve">and reduced soil tillage systems had positive impacts on </w:t>
      </w:r>
      <w:r w:rsidR="00EC0FA5">
        <w:rPr>
          <w:bCs/>
          <w:color w:val="auto"/>
          <w:sz w:val="22"/>
          <w:szCs w:val="22"/>
          <w:lang w:val="en-US"/>
        </w:rPr>
        <w:t xml:space="preserve">the </w:t>
      </w:r>
      <w:r w:rsidRPr="004162E9">
        <w:rPr>
          <w:bCs/>
          <w:color w:val="auto"/>
          <w:sz w:val="22"/>
          <w:szCs w:val="22"/>
          <w:lang w:val="en-US"/>
        </w:rPr>
        <w:t xml:space="preserve">germination rate in 2013. Conventional soil tillage had positive impacts on </w:t>
      </w:r>
      <w:r w:rsidR="00EC0FA5">
        <w:rPr>
          <w:bCs/>
          <w:color w:val="auto"/>
          <w:sz w:val="22"/>
          <w:szCs w:val="22"/>
          <w:lang w:val="en-US"/>
        </w:rPr>
        <w:t xml:space="preserve">the </w:t>
      </w:r>
      <w:r w:rsidRPr="004162E9">
        <w:rPr>
          <w:bCs/>
          <w:color w:val="auto"/>
          <w:sz w:val="22"/>
          <w:szCs w:val="22"/>
          <w:lang w:val="en-US"/>
        </w:rPr>
        <w:t>germination rate in 2014 and direct sowing in 2015.</w:t>
      </w:r>
      <w:bookmarkEnd w:id="19"/>
      <w:bookmarkEnd w:id="20"/>
    </w:p>
    <w:p w14:paraId="1777D5FC" w14:textId="77777777" w:rsidR="0082182D" w:rsidRPr="004162E9" w:rsidRDefault="0082182D" w:rsidP="0082182D">
      <w:pPr>
        <w:tabs>
          <w:tab w:val="left" w:pos="975"/>
        </w:tabs>
        <w:autoSpaceDE w:val="0"/>
        <w:autoSpaceDN w:val="0"/>
        <w:adjustRightInd w:val="0"/>
        <w:rPr>
          <w:b/>
          <w:sz w:val="22"/>
          <w:szCs w:val="22"/>
          <w:lang w:val="en-US"/>
        </w:rPr>
        <w:sectPr w:rsidR="0082182D" w:rsidRPr="004162E9" w:rsidSect="0082182D">
          <w:type w:val="continuous"/>
          <w:pgSz w:w="11906" w:h="16838"/>
          <w:pgMar w:top="1417" w:right="1021" w:bottom="1417" w:left="1021" w:header="708" w:footer="708" w:gutter="0"/>
          <w:cols w:num="2" w:space="567"/>
          <w:docGrid w:linePitch="360"/>
        </w:sectPr>
      </w:pPr>
    </w:p>
    <w:p w14:paraId="6B58E50F" w14:textId="77777777" w:rsidR="00E40DB1" w:rsidRPr="004162E9" w:rsidRDefault="00E40DB1" w:rsidP="0082182D">
      <w:pPr>
        <w:tabs>
          <w:tab w:val="left" w:pos="975"/>
        </w:tabs>
        <w:autoSpaceDE w:val="0"/>
        <w:autoSpaceDN w:val="0"/>
        <w:adjustRightInd w:val="0"/>
        <w:rPr>
          <w:b/>
          <w:sz w:val="22"/>
          <w:szCs w:val="22"/>
          <w:lang w:val="en-US"/>
        </w:rPr>
      </w:pPr>
    </w:p>
    <w:p w14:paraId="335D6D4D" w14:textId="17B107D5" w:rsidR="00E3305E" w:rsidRPr="004162E9" w:rsidRDefault="00E40DB1" w:rsidP="0082182D">
      <w:pPr>
        <w:rPr>
          <w:sz w:val="22"/>
          <w:szCs w:val="22"/>
          <w:lang w:val="en-US"/>
        </w:rPr>
      </w:pPr>
      <w:proofErr w:type="gramStart"/>
      <w:r w:rsidRPr="004162E9">
        <w:rPr>
          <w:b/>
          <w:sz w:val="22"/>
          <w:szCs w:val="22"/>
          <w:lang w:val="en-US"/>
        </w:rPr>
        <w:t>Table 18.</w:t>
      </w:r>
      <w:proofErr w:type="gramEnd"/>
      <w:r w:rsidRPr="004162E9">
        <w:rPr>
          <w:sz w:val="22"/>
          <w:szCs w:val="22"/>
          <w:lang w:val="en-US"/>
        </w:rPr>
        <w:t xml:space="preserve"> </w:t>
      </w:r>
      <w:r w:rsidRPr="004162E9">
        <w:rPr>
          <w:bCs/>
          <w:sz w:val="22"/>
          <w:szCs w:val="22"/>
          <w:lang w:val="en-US"/>
        </w:rPr>
        <w:t xml:space="preserve">Germination rate index values </w:t>
      </w:r>
      <w:r w:rsidRPr="004162E9">
        <w:rPr>
          <w:sz w:val="22"/>
          <w:szCs w:val="22"/>
          <w:lang w:val="en-US"/>
        </w:rPr>
        <w:t>of tillage and sowing methods</w:t>
      </w:r>
    </w:p>
    <w:tbl>
      <w:tblPr>
        <w:tblW w:w="4960" w:type="pct"/>
        <w:jc w:val="center"/>
        <w:tblBorders>
          <w:top w:val="single" w:sz="8" w:space="0" w:color="000000"/>
          <w:bottom w:val="single" w:sz="8" w:space="0" w:color="000000"/>
        </w:tblBorders>
        <w:tblLook w:val="0600" w:firstRow="0" w:lastRow="0" w:firstColumn="0" w:lastColumn="0" w:noHBand="1" w:noVBand="1"/>
      </w:tblPr>
      <w:tblGrid>
        <w:gridCol w:w="1897"/>
        <w:gridCol w:w="2034"/>
        <w:gridCol w:w="1824"/>
        <w:gridCol w:w="1824"/>
        <w:gridCol w:w="2420"/>
      </w:tblGrid>
      <w:tr w:rsidR="00E40DB1" w:rsidRPr="004162E9" w14:paraId="17D977F4" w14:textId="77777777" w:rsidTr="00622446">
        <w:trPr>
          <w:trHeight w:hRule="exact" w:val="258"/>
          <w:jc w:val="center"/>
        </w:trPr>
        <w:tc>
          <w:tcPr>
            <w:tcW w:w="949" w:type="pct"/>
            <w:vMerge w:val="restart"/>
            <w:shd w:val="clear" w:color="auto" w:fill="auto"/>
            <w:vAlign w:val="center"/>
            <w:hideMark/>
          </w:tcPr>
          <w:p w14:paraId="7468908F" w14:textId="77777777" w:rsidR="00E40DB1" w:rsidRPr="004162E9" w:rsidRDefault="00E40DB1" w:rsidP="0082182D">
            <w:pPr>
              <w:rPr>
                <w:color w:val="000000"/>
                <w:sz w:val="22"/>
                <w:szCs w:val="22"/>
                <w:lang w:val="en-US"/>
              </w:rPr>
            </w:pPr>
            <w:r w:rsidRPr="004162E9">
              <w:rPr>
                <w:b/>
                <w:bCs/>
                <w:color w:val="000000"/>
                <w:sz w:val="22"/>
                <w:szCs w:val="22"/>
                <w:lang w:val="en-US"/>
              </w:rPr>
              <w:t>Treatments</w:t>
            </w:r>
          </w:p>
        </w:tc>
        <w:tc>
          <w:tcPr>
            <w:tcW w:w="4051" w:type="pct"/>
            <w:gridSpan w:val="4"/>
            <w:tcBorders>
              <w:top w:val="single" w:sz="8" w:space="0" w:color="000000"/>
              <w:bottom w:val="single" w:sz="4" w:space="0" w:color="auto"/>
            </w:tcBorders>
            <w:shd w:val="clear" w:color="auto" w:fill="auto"/>
          </w:tcPr>
          <w:p w14:paraId="6A7EA6FF" w14:textId="77777777" w:rsidR="00E40DB1" w:rsidRPr="004162E9" w:rsidRDefault="00E40DB1" w:rsidP="0082182D">
            <w:pPr>
              <w:jc w:val="center"/>
              <w:rPr>
                <w:b/>
                <w:color w:val="000000"/>
                <w:sz w:val="22"/>
                <w:szCs w:val="22"/>
                <w:lang w:val="en-US"/>
              </w:rPr>
            </w:pPr>
            <w:r w:rsidRPr="004162E9">
              <w:rPr>
                <w:b/>
                <w:color w:val="000000"/>
                <w:sz w:val="22"/>
                <w:szCs w:val="22"/>
                <w:lang w:val="en-US"/>
              </w:rPr>
              <w:t>Years</w:t>
            </w:r>
          </w:p>
        </w:tc>
      </w:tr>
      <w:tr w:rsidR="00E40DB1" w:rsidRPr="004162E9" w14:paraId="61C196AC" w14:textId="77777777" w:rsidTr="00622446">
        <w:trPr>
          <w:trHeight w:hRule="exact" w:val="258"/>
          <w:jc w:val="center"/>
        </w:trPr>
        <w:tc>
          <w:tcPr>
            <w:tcW w:w="949" w:type="pct"/>
            <w:vMerge/>
            <w:tcBorders>
              <w:bottom w:val="single" w:sz="4" w:space="0" w:color="auto"/>
            </w:tcBorders>
            <w:shd w:val="clear" w:color="auto" w:fill="auto"/>
          </w:tcPr>
          <w:p w14:paraId="0CDB9406" w14:textId="77777777" w:rsidR="00E40DB1" w:rsidRPr="004162E9" w:rsidRDefault="00E40DB1" w:rsidP="0082182D">
            <w:pPr>
              <w:rPr>
                <w:b/>
                <w:color w:val="000000"/>
                <w:sz w:val="22"/>
                <w:szCs w:val="22"/>
                <w:lang w:val="en-US"/>
              </w:rPr>
            </w:pPr>
          </w:p>
        </w:tc>
        <w:tc>
          <w:tcPr>
            <w:tcW w:w="1017" w:type="pct"/>
            <w:tcBorders>
              <w:top w:val="single" w:sz="4" w:space="0" w:color="auto"/>
              <w:bottom w:val="single" w:sz="4" w:space="0" w:color="auto"/>
            </w:tcBorders>
            <w:shd w:val="clear" w:color="auto" w:fill="auto"/>
            <w:hideMark/>
          </w:tcPr>
          <w:p w14:paraId="5ECA6F7D" w14:textId="77777777" w:rsidR="00E40DB1" w:rsidRPr="004162E9" w:rsidRDefault="00E40DB1" w:rsidP="0082182D">
            <w:pPr>
              <w:jc w:val="center"/>
              <w:rPr>
                <w:b/>
                <w:color w:val="000000"/>
                <w:sz w:val="22"/>
                <w:szCs w:val="22"/>
                <w:lang w:val="en-US"/>
              </w:rPr>
            </w:pPr>
            <w:r w:rsidRPr="004162E9">
              <w:rPr>
                <w:b/>
                <w:color w:val="000000"/>
                <w:sz w:val="22"/>
                <w:szCs w:val="22"/>
                <w:lang w:val="en-US"/>
              </w:rPr>
              <w:t>2013</w:t>
            </w:r>
          </w:p>
        </w:tc>
        <w:tc>
          <w:tcPr>
            <w:tcW w:w="912" w:type="pct"/>
            <w:tcBorders>
              <w:top w:val="single" w:sz="4" w:space="0" w:color="auto"/>
              <w:bottom w:val="single" w:sz="4" w:space="0" w:color="auto"/>
            </w:tcBorders>
            <w:shd w:val="clear" w:color="auto" w:fill="auto"/>
            <w:hideMark/>
          </w:tcPr>
          <w:p w14:paraId="1723E8ED" w14:textId="77777777" w:rsidR="00E40DB1" w:rsidRPr="004162E9" w:rsidRDefault="00E40DB1" w:rsidP="0082182D">
            <w:pPr>
              <w:jc w:val="center"/>
              <w:rPr>
                <w:b/>
                <w:color w:val="000000"/>
                <w:sz w:val="22"/>
                <w:szCs w:val="22"/>
                <w:lang w:val="en-US"/>
              </w:rPr>
            </w:pPr>
            <w:r w:rsidRPr="004162E9">
              <w:rPr>
                <w:b/>
                <w:color w:val="000000"/>
                <w:sz w:val="22"/>
                <w:szCs w:val="22"/>
                <w:lang w:val="en-US"/>
              </w:rPr>
              <w:t>2014</w:t>
            </w:r>
          </w:p>
        </w:tc>
        <w:tc>
          <w:tcPr>
            <w:tcW w:w="912" w:type="pct"/>
            <w:tcBorders>
              <w:top w:val="single" w:sz="4" w:space="0" w:color="auto"/>
              <w:bottom w:val="single" w:sz="4" w:space="0" w:color="auto"/>
            </w:tcBorders>
            <w:shd w:val="clear" w:color="auto" w:fill="auto"/>
            <w:hideMark/>
          </w:tcPr>
          <w:p w14:paraId="57AB8FC2" w14:textId="77777777" w:rsidR="00E40DB1" w:rsidRPr="004162E9" w:rsidRDefault="00E40DB1" w:rsidP="0082182D">
            <w:pPr>
              <w:jc w:val="center"/>
              <w:rPr>
                <w:b/>
                <w:color w:val="000000"/>
                <w:sz w:val="22"/>
                <w:szCs w:val="22"/>
                <w:lang w:val="en-US"/>
              </w:rPr>
            </w:pPr>
            <w:r w:rsidRPr="004162E9">
              <w:rPr>
                <w:b/>
                <w:color w:val="000000"/>
                <w:sz w:val="22"/>
                <w:szCs w:val="22"/>
                <w:lang w:val="en-US"/>
              </w:rPr>
              <w:t>2015</w:t>
            </w:r>
          </w:p>
        </w:tc>
        <w:tc>
          <w:tcPr>
            <w:tcW w:w="1210" w:type="pct"/>
            <w:tcBorders>
              <w:top w:val="single" w:sz="4" w:space="0" w:color="auto"/>
              <w:bottom w:val="single" w:sz="4" w:space="0" w:color="auto"/>
            </w:tcBorders>
            <w:shd w:val="clear" w:color="auto" w:fill="auto"/>
            <w:hideMark/>
          </w:tcPr>
          <w:p w14:paraId="6BB6E023" w14:textId="77777777" w:rsidR="00E40DB1" w:rsidRPr="004162E9" w:rsidRDefault="00E40DB1" w:rsidP="0082182D">
            <w:pPr>
              <w:jc w:val="center"/>
              <w:rPr>
                <w:b/>
                <w:color w:val="000000"/>
                <w:sz w:val="22"/>
                <w:szCs w:val="22"/>
                <w:lang w:val="en-US"/>
              </w:rPr>
            </w:pPr>
            <w:r w:rsidRPr="004162E9">
              <w:rPr>
                <w:b/>
                <w:color w:val="000000"/>
                <w:sz w:val="22"/>
                <w:szCs w:val="22"/>
                <w:lang w:val="en-US"/>
              </w:rPr>
              <w:t>Average</w:t>
            </w:r>
          </w:p>
        </w:tc>
      </w:tr>
      <w:tr w:rsidR="00E40DB1" w:rsidRPr="004162E9" w14:paraId="426D2F1C" w14:textId="77777777" w:rsidTr="00622446">
        <w:trPr>
          <w:trHeight w:hRule="exact" w:val="258"/>
          <w:jc w:val="center"/>
        </w:trPr>
        <w:tc>
          <w:tcPr>
            <w:tcW w:w="949" w:type="pct"/>
            <w:tcBorders>
              <w:top w:val="single" w:sz="4" w:space="0" w:color="auto"/>
            </w:tcBorders>
            <w:shd w:val="clear" w:color="auto" w:fill="auto"/>
            <w:vAlign w:val="center"/>
          </w:tcPr>
          <w:p w14:paraId="5ABE3D58" w14:textId="77777777" w:rsidR="00E40DB1" w:rsidRPr="004162E9" w:rsidRDefault="00E40DB1" w:rsidP="0082182D">
            <w:pPr>
              <w:rPr>
                <w:b/>
                <w:bCs/>
                <w:color w:val="000000"/>
                <w:sz w:val="22"/>
                <w:szCs w:val="22"/>
                <w:lang w:val="en-US"/>
              </w:rPr>
            </w:pPr>
            <w:r w:rsidRPr="004162E9">
              <w:rPr>
                <w:b/>
                <w:bCs/>
                <w:color w:val="000000"/>
                <w:sz w:val="22"/>
                <w:szCs w:val="22"/>
                <w:lang w:val="en-US"/>
              </w:rPr>
              <w:t>DS</w:t>
            </w:r>
          </w:p>
        </w:tc>
        <w:tc>
          <w:tcPr>
            <w:tcW w:w="1017" w:type="pct"/>
            <w:tcBorders>
              <w:top w:val="single" w:sz="4" w:space="0" w:color="auto"/>
            </w:tcBorders>
            <w:shd w:val="clear" w:color="auto" w:fill="auto"/>
            <w:vAlign w:val="center"/>
          </w:tcPr>
          <w:p w14:paraId="4F443248" w14:textId="77777777" w:rsidR="00E40DB1" w:rsidRPr="004162E9" w:rsidRDefault="00E40DB1" w:rsidP="002A6B2D">
            <w:pPr>
              <w:jc w:val="center"/>
              <w:rPr>
                <w:color w:val="000000"/>
                <w:sz w:val="22"/>
                <w:szCs w:val="22"/>
                <w:lang w:val="en-US"/>
              </w:rPr>
            </w:pPr>
            <w:r w:rsidRPr="004162E9">
              <w:rPr>
                <w:color w:val="000000"/>
                <w:sz w:val="22"/>
                <w:szCs w:val="22"/>
                <w:lang w:val="en-US"/>
              </w:rPr>
              <w:t>1.25 c</w:t>
            </w:r>
          </w:p>
        </w:tc>
        <w:tc>
          <w:tcPr>
            <w:tcW w:w="912" w:type="pct"/>
            <w:tcBorders>
              <w:top w:val="single" w:sz="4" w:space="0" w:color="auto"/>
            </w:tcBorders>
            <w:shd w:val="clear" w:color="auto" w:fill="auto"/>
            <w:vAlign w:val="center"/>
          </w:tcPr>
          <w:p w14:paraId="0649E1C8" w14:textId="77777777" w:rsidR="00E40DB1" w:rsidRPr="004162E9" w:rsidRDefault="00E40DB1" w:rsidP="002A6B2D">
            <w:pPr>
              <w:jc w:val="center"/>
              <w:rPr>
                <w:color w:val="000000"/>
                <w:sz w:val="22"/>
                <w:szCs w:val="22"/>
                <w:lang w:val="en-US"/>
              </w:rPr>
            </w:pPr>
            <w:r w:rsidRPr="004162E9">
              <w:rPr>
                <w:color w:val="000000"/>
                <w:sz w:val="22"/>
                <w:szCs w:val="22"/>
                <w:lang w:val="en-US"/>
              </w:rPr>
              <w:t>1.38</w:t>
            </w:r>
          </w:p>
        </w:tc>
        <w:tc>
          <w:tcPr>
            <w:tcW w:w="912" w:type="pct"/>
            <w:tcBorders>
              <w:top w:val="single" w:sz="4" w:space="0" w:color="auto"/>
            </w:tcBorders>
            <w:shd w:val="clear" w:color="auto" w:fill="auto"/>
            <w:vAlign w:val="center"/>
          </w:tcPr>
          <w:p w14:paraId="5B675F2A" w14:textId="77777777" w:rsidR="00E40DB1" w:rsidRPr="004162E9" w:rsidRDefault="00E40DB1" w:rsidP="002A6B2D">
            <w:pPr>
              <w:jc w:val="center"/>
              <w:rPr>
                <w:color w:val="000000"/>
                <w:sz w:val="22"/>
                <w:szCs w:val="22"/>
                <w:lang w:val="en-US"/>
              </w:rPr>
            </w:pPr>
            <w:r w:rsidRPr="004162E9">
              <w:rPr>
                <w:color w:val="000000"/>
                <w:sz w:val="22"/>
                <w:szCs w:val="22"/>
                <w:lang w:val="en-US"/>
              </w:rPr>
              <w:t>1.60</w:t>
            </w:r>
          </w:p>
        </w:tc>
        <w:tc>
          <w:tcPr>
            <w:tcW w:w="1210" w:type="pct"/>
            <w:tcBorders>
              <w:top w:val="single" w:sz="4" w:space="0" w:color="auto"/>
            </w:tcBorders>
            <w:shd w:val="clear" w:color="auto" w:fill="auto"/>
            <w:vAlign w:val="center"/>
          </w:tcPr>
          <w:p w14:paraId="27BAC03A" w14:textId="77777777" w:rsidR="00E40DB1" w:rsidRPr="004162E9" w:rsidRDefault="00E40DB1" w:rsidP="002A6B2D">
            <w:pPr>
              <w:jc w:val="center"/>
              <w:rPr>
                <w:color w:val="000000"/>
                <w:sz w:val="22"/>
                <w:szCs w:val="22"/>
                <w:lang w:val="en-US"/>
              </w:rPr>
            </w:pPr>
            <w:r w:rsidRPr="004162E9">
              <w:rPr>
                <w:color w:val="000000"/>
                <w:sz w:val="22"/>
                <w:szCs w:val="22"/>
                <w:lang w:val="en-US"/>
              </w:rPr>
              <w:t>1.41</w:t>
            </w:r>
          </w:p>
        </w:tc>
      </w:tr>
      <w:tr w:rsidR="00E40DB1" w:rsidRPr="004162E9" w14:paraId="33EFD01A" w14:textId="77777777" w:rsidTr="00622446">
        <w:trPr>
          <w:trHeight w:hRule="exact" w:val="258"/>
          <w:jc w:val="center"/>
        </w:trPr>
        <w:tc>
          <w:tcPr>
            <w:tcW w:w="949" w:type="pct"/>
            <w:shd w:val="clear" w:color="auto" w:fill="auto"/>
            <w:vAlign w:val="center"/>
          </w:tcPr>
          <w:p w14:paraId="71B52E4B" w14:textId="77777777" w:rsidR="00E40DB1" w:rsidRPr="004162E9" w:rsidRDefault="00E40DB1" w:rsidP="0082182D">
            <w:pPr>
              <w:rPr>
                <w:b/>
                <w:bCs/>
                <w:color w:val="000000"/>
                <w:sz w:val="22"/>
                <w:szCs w:val="22"/>
                <w:lang w:val="en-US"/>
              </w:rPr>
            </w:pPr>
            <w:r w:rsidRPr="004162E9">
              <w:rPr>
                <w:b/>
                <w:bCs/>
                <w:color w:val="000000"/>
                <w:sz w:val="22"/>
                <w:szCs w:val="22"/>
                <w:lang w:val="en-US"/>
              </w:rPr>
              <w:t>RS</w:t>
            </w:r>
          </w:p>
        </w:tc>
        <w:tc>
          <w:tcPr>
            <w:tcW w:w="1017" w:type="pct"/>
            <w:shd w:val="clear" w:color="auto" w:fill="auto"/>
            <w:vAlign w:val="center"/>
          </w:tcPr>
          <w:p w14:paraId="4EBDED61" w14:textId="77777777" w:rsidR="00E40DB1" w:rsidRPr="004162E9" w:rsidRDefault="00E40DB1" w:rsidP="002A6B2D">
            <w:pPr>
              <w:jc w:val="center"/>
              <w:rPr>
                <w:color w:val="000000"/>
                <w:sz w:val="22"/>
                <w:szCs w:val="22"/>
                <w:lang w:val="en-US"/>
              </w:rPr>
            </w:pPr>
            <w:r w:rsidRPr="004162E9">
              <w:rPr>
                <w:color w:val="000000"/>
                <w:sz w:val="22"/>
                <w:szCs w:val="22"/>
                <w:lang w:val="en-US"/>
              </w:rPr>
              <w:t>1.43 a</w:t>
            </w:r>
          </w:p>
        </w:tc>
        <w:tc>
          <w:tcPr>
            <w:tcW w:w="912" w:type="pct"/>
            <w:shd w:val="clear" w:color="auto" w:fill="auto"/>
            <w:vAlign w:val="center"/>
          </w:tcPr>
          <w:p w14:paraId="67487F13" w14:textId="77777777" w:rsidR="00E40DB1" w:rsidRPr="004162E9" w:rsidRDefault="00E40DB1" w:rsidP="002A6B2D">
            <w:pPr>
              <w:jc w:val="center"/>
              <w:rPr>
                <w:color w:val="000000"/>
                <w:sz w:val="22"/>
                <w:szCs w:val="22"/>
                <w:lang w:val="en-US"/>
              </w:rPr>
            </w:pPr>
            <w:r w:rsidRPr="004162E9">
              <w:rPr>
                <w:color w:val="000000"/>
                <w:sz w:val="22"/>
                <w:szCs w:val="22"/>
                <w:lang w:val="en-US"/>
              </w:rPr>
              <w:t>1.42</w:t>
            </w:r>
          </w:p>
        </w:tc>
        <w:tc>
          <w:tcPr>
            <w:tcW w:w="912" w:type="pct"/>
            <w:shd w:val="clear" w:color="auto" w:fill="auto"/>
            <w:vAlign w:val="center"/>
          </w:tcPr>
          <w:p w14:paraId="633FD7C3" w14:textId="77777777" w:rsidR="00E40DB1" w:rsidRPr="004162E9" w:rsidRDefault="00E40DB1" w:rsidP="002A6B2D">
            <w:pPr>
              <w:jc w:val="center"/>
              <w:rPr>
                <w:color w:val="000000"/>
                <w:sz w:val="22"/>
                <w:szCs w:val="22"/>
                <w:lang w:val="en-US"/>
              </w:rPr>
            </w:pPr>
            <w:r w:rsidRPr="004162E9">
              <w:rPr>
                <w:color w:val="000000"/>
                <w:sz w:val="22"/>
                <w:szCs w:val="22"/>
                <w:lang w:val="en-US"/>
              </w:rPr>
              <w:t>1.52</w:t>
            </w:r>
          </w:p>
        </w:tc>
        <w:tc>
          <w:tcPr>
            <w:tcW w:w="1210" w:type="pct"/>
            <w:shd w:val="clear" w:color="auto" w:fill="auto"/>
            <w:vAlign w:val="center"/>
          </w:tcPr>
          <w:p w14:paraId="23454835" w14:textId="77777777" w:rsidR="00E40DB1" w:rsidRPr="004162E9" w:rsidRDefault="00E40DB1" w:rsidP="002A6B2D">
            <w:pPr>
              <w:jc w:val="center"/>
              <w:rPr>
                <w:color w:val="000000"/>
                <w:sz w:val="22"/>
                <w:szCs w:val="22"/>
                <w:lang w:val="en-US"/>
              </w:rPr>
            </w:pPr>
            <w:r w:rsidRPr="004162E9">
              <w:rPr>
                <w:color w:val="000000"/>
                <w:sz w:val="22"/>
                <w:szCs w:val="22"/>
                <w:lang w:val="en-US"/>
              </w:rPr>
              <w:t>1.46</w:t>
            </w:r>
          </w:p>
        </w:tc>
      </w:tr>
      <w:tr w:rsidR="00E40DB1" w:rsidRPr="004162E9" w14:paraId="06A9275A" w14:textId="77777777" w:rsidTr="00622446">
        <w:trPr>
          <w:trHeight w:hRule="exact" w:val="258"/>
          <w:jc w:val="center"/>
        </w:trPr>
        <w:tc>
          <w:tcPr>
            <w:tcW w:w="949" w:type="pct"/>
            <w:shd w:val="clear" w:color="auto" w:fill="auto"/>
            <w:vAlign w:val="center"/>
          </w:tcPr>
          <w:p w14:paraId="120F4DCA" w14:textId="77777777" w:rsidR="00E40DB1" w:rsidRPr="004162E9" w:rsidRDefault="00E40DB1" w:rsidP="0082182D">
            <w:pPr>
              <w:rPr>
                <w:b/>
                <w:bCs/>
                <w:color w:val="000000"/>
                <w:sz w:val="22"/>
                <w:szCs w:val="22"/>
                <w:lang w:val="en-US"/>
              </w:rPr>
            </w:pPr>
            <w:r w:rsidRPr="004162E9">
              <w:rPr>
                <w:b/>
                <w:bCs/>
                <w:color w:val="000000"/>
                <w:sz w:val="22"/>
                <w:szCs w:val="22"/>
                <w:lang w:val="en-US"/>
              </w:rPr>
              <w:t>CST</w:t>
            </w:r>
          </w:p>
        </w:tc>
        <w:tc>
          <w:tcPr>
            <w:tcW w:w="1017" w:type="pct"/>
            <w:shd w:val="clear" w:color="auto" w:fill="auto"/>
            <w:vAlign w:val="center"/>
          </w:tcPr>
          <w:p w14:paraId="7027F7C6" w14:textId="77777777" w:rsidR="00E40DB1" w:rsidRPr="004162E9" w:rsidRDefault="00E40DB1" w:rsidP="002A6B2D">
            <w:pPr>
              <w:jc w:val="center"/>
              <w:rPr>
                <w:color w:val="000000"/>
                <w:sz w:val="22"/>
                <w:szCs w:val="22"/>
                <w:lang w:val="en-US"/>
              </w:rPr>
            </w:pPr>
            <w:r w:rsidRPr="004162E9">
              <w:rPr>
                <w:color w:val="000000"/>
                <w:sz w:val="22"/>
                <w:szCs w:val="22"/>
                <w:lang w:val="en-US"/>
              </w:rPr>
              <w:t>1.33 b</w:t>
            </w:r>
          </w:p>
        </w:tc>
        <w:tc>
          <w:tcPr>
            <w:tcW w:w="912" w:type="pct"/>
            <w:shd w:val="clear" w:color="auto" w:fill="auto"/>
            <w:vAlign w:val="center"/>
          </w:tcPr>
          <w:p w14:paraId="48596C60" w14:textId="77777777" w:rsidR="00E40DB1" w:rsidRPr="004162E9" w:rsidRDefault="00E40DB1" w:rsidP="002A6B2D">
            <w:pPr>
              <w:jc w:val="center"/>
              <w:rPr>
                <w:color w:val="000000"/>
                <w:sz w:val="22"/>
                <w:szCs w:val="22"/>
                <w:lang w:val="en-US"/>
              </w:rPr>
            </w:pPr>
            <w:r w:rsidRPr="004162E9">
              <w:rPr>
                <w:color w:val="000000"/>
                <w:sz w:val="22"/>
                <w:szCs w:val="22"/>
                <w:lang w:val="en-US"/>
              </w:rPr>
              <w:t>1.45</w:t>
            </w:r>
          </w:p>
        </w:tc>
        <w:tc>
          <w:tcPr>
            <w:tcW w:w="912" w:type="pct"/>
            <w:shd w:val="clear" w:color="auto" w:fill="auto"/>
            <w:vAlign w:val="center"/>
          </w:tcPr>
          <w:p w14:paraId="299F8C0C" w14:textId="77777777" w:rsidR="00E40DB1" w:rsidRPr="004162E9" w:rsidRDefault="00E40DB1" w:rsidP="002A6B2D">
            <w:pPr>
              <w:jc w:val="center"/>
              <w:rPr>
                <w:color w:val="000000"/>
                <w:sz w:val="22"/>
                <w:szCs w:val="22"/>
                <w:lang w:val="en-US"/>
              </w:rPr>
            </w:pPr>
            <w:r w:rsidRPr="004162E9">
              <w:rPr>
                <w:color w:val="000000"/>
                <w:sz w:val="22"/>
                <w:szCs w:val="22"/>
                <w:lang w:val="en-US"/>
              </w:rPr>
              <w:t>1.46</w:t>
            </w:r>
          </w:p>
        </w:tc>
        <w:tc>
          <w:tcPr>
            <w:tcW w:w="1210" w:type="pct"/>
            <w:shd w:val="clear" w:color="auto" w:fill="auto"/>
            <w:vAlign w:val="center"/>
          </w:tcPr>
          <w:p w14:paraId="68CC74C9" w14:textId="77777777" w:rsidR="00E40DB1" w:rsidRPr="004162E9" w:rsidRDefault="00E40DB1" w:rsidP="002A6B2D">
            <w:pPr>
              <w:jc w:val="center"/>
              <w:rPr>
                <w:color w:val="000000"/>
                <w:sz w:val="22"/>
                <w:szCs w:val="22"/>
                <w:lang w:val="en-US"/>
              </w:rPr>
            </w:pPr>
            <w:r w:rsidRPr="004162E9">
              <w:rPr>
                <w:color w:val="000000"/>
                <w:sz w:val="22"/>
                <w:szCs w:val="22"/>
                <w:lang w:val="en-US"/>
              </w:rPr>
              <w:t>1.39</w:t>
            </w:r>
          </w:p>
        </w:tc>
      </w:tr>
      <w:tr w:rsidR="00E40DB1" w:rsidRPr="004162E9" w14:paraId="57718F39" w14:textId="77777777" w:rsidTr="00622446">
        <w:trPr>
          <w:trHeight w:hRule="exact" w:val="258"/>
          <w:jc w:val="center"/>
        </w:trPr>
        <w:tc>
          <w:tcPr>
            <w:tcW w:w="949" w:type="pct"/>
            <w:tcBorders>
              <w:bottom w:val="nil"/>
            </w:tcBorders>
            <w:shd w:val="clear" w:color="auto" w:fill="auto"/>
            <w:vAlign w:val="center"/>
          </w:tcPr>
          <w:p w14:paraId="2257637D" w14:textId="77777777" w:rsidR="00E40DB1" w:rsidRPr="004162E9" w:rsidRDefault="00E40DB1" w:rsidP="0082182D">
            <w:pPr>
              <w:rPr>
                <w:b/>
                <w:bCs/>
                <w:color w:val="000000"/>
                <w:sz w:val="22"/>
                <w:szCs w:val="22"/>
                <w:lang w:val="en-US"/>
              </w:rPr>
            </w:pPr>
            <w:r w:rsidRPr="004162E9">
              <w:rPr>
                <w:b/>
                <w:bCs/>
                <w:color w:val="000000"/>
                <w:sz w:val="22"/>
                <w:szCs w:val="22"/>
                <w:lang w:val="en-US"/>
              </w:rPr>
              <w:t>RST</w:t>
            </w:r>
          </w:p>
        </w:tc>
        <w:tc>
          <w:tcPr>
            <w:tcW w:w="1017" w:type="pct"/>
            <w:tcBorders>
              <w:bottom w:val="nil"/>
            </w:tcBorders>
            <w:shd w:val="clear" w:color="auto" w:fill="auto"/>
            <w:vAlign w:val="center"/>
          </w:tcPr>
          <w:p w14:paraId="0D908A4E" w14:textId="77777777" w:rsidR="00E40DB1" w:rsidRPr="004162E9" w:rsidRDefault="00E40DB1" w:rsidP="002A6B2D">
            <w:pPr>
              <w:jc w:val="center"/>
              <w:rPr>
                <w:color w:val="000000"/>
                <w:sz w:val="22"/>
                <w:szCs w:val="22"/>
                <w:lang w:val="en-US"/>
              </w:rPr>
            </w:pPr>
            <w:r w:rsidRPr="004162E9">
              <w:rPr>
                <w:color w:val="000000"/>
                <w:sz w:val="22"/>
                <w:szCs w:val="22"/>
                <w:lang w:val="en-US"/>
              </w:rPr>
              <w:t>1.43 a</w:t>
            </w:r>
          </w:p>
        </w:tc>
        <w:tc>
          <w:tcPr>
            <w:tcW w:w="912" w:type="pct"/>
            <w:tcBorders>
              <w:bottom w:val="nil"/>
            </w:tcBorders>
            <w:shd w:val="clear" w:color="auto" w:fill="auto"/>
            <w:vAlign w:val="center"/>
          </w:tcPr>
          <w:p w14:paraId="7D168848" w14:textId="77777777" w:rsidR="00E40DB1" w:rsidRPr="004162E9" w:rsidRDefault="00E40DB1" w:rsidP="002A6B2D">
            <w:pPr>
              <w:jc w:val="center"/>
              <w:rPr>
                <w:color w:val="000000"/>
                <w:sz w:val="22"/>
                <w:szCs w:val="22"/>
                <w:lang w:val="en-US"/>
              </w:rPr>
            </w:pPr>
            <w:r w:rsidRPr="004162E9">
              <w:rPr>
                <w:color w:val="000000"/>
                <w:sz w:val="22"/>
                <w:szCs w:val="22"/>
                <w:lang w:val="en-US"/>
              </w:rPr>
              <w:t>1.36</w:t>
            </w:r>
          </w:p>
        </w:tc>
        <w:tc>
          <w:tcPr>
            <w:tcW w:w="912" w:type="pct"/>
            <w:tcBorders>
              <w:bottom w:val="nil"/>
            </w:tcBorders>
            <w:shd w:val="clear" w:color="auto" w:fill="auto"/>
            <w:vAlign w:val="center"/>
          </w:tcPr>
          <w:p w14:paraId="647729F7" w14:textId="77777777" w:rsidR="00E40DB1" w:rsidRPr="004162E9" w:rsidRDefault="00E40DB1" w:rsidP="002A6B2D">
            <w:pPr>
              <w:jc w:val="center"/>
              <w:rPr>
                <w:color w:val="000000"/>
                <w:sz w:val="22"/>
                <w:szCs w:val="22"/>
                <w:lang w:val="en-US"/>
              </w:rPr>
            </w:pPr>
            <w:r w:rsidRPr="004162E9">
              <w:rPr>
                <w:color w:val="000000"/>
                <w:sz w:val="22"/>
                <w:szCs w:val="22"/>
                <w:lang w:val="en-US"/>
              </w:rPr>
              <w:t>1.50</w:t>
            </w:r>
          </w:p>
        </w:tc>
        <w:tc>
          <w:tcPr>
            <w:tcW w:w="1210" w:type="pct"/>
            <w:tcBorders>
              <w:bottom w:val="nil"/>
            </w:tcBorders>
            <w:shd w:val="clear" w:color="auto" w:fill="auto"/>
            <w:vAlign w:val="center"/>
          </w:tcPr>
          <w:p w14:paraId="4A91D3A7" w14:textId="77777777" w:rsidR="00E40DB1" w:rsidRPr="004162E9" w:rsidRDefault="00E40DB1" w:rsidP="002A6B2D">
            <w:pPr>
              <w:jc w:val="center"/>
              <w:rPr>
                <w:color w:val="000000"/>
                <w:sz w:val="22"/>
                <w:szCs w:val="22"/>
                <w:lang w:val="en-US"/>
              </w:rPr>
            </w:pPr>
            <w:r w:rsidRPr="004162E9">
              <w:rPr>
                <w:color w:val="000000"/>
                <w:sz w:val="22"/>
                <w:szCs w:val="22"/>
                <w:lang w:val="en-US"/>
              </w:rPr>
              <w:t>1.43</w:t>
            </w:r>
          </w:p>
        </w:tc>
      </w:tr>
      <w:tr w:rsidR="00E40DB1" w:rsidRPr="004162E9" w14:paraId="77E633D9" w14:textId="77777777" w:rsidTr="00622446">
        <w:trPr>
          <w:trHeight w:hRule="exact" w:val="258"/>
          <w:jc w:val="center"/>
        </w:trPr>
        <w:tc>
          <w:tcPr>
            <w:tcW w:w="949" w:type="pct"/>
            <w:tcBorders>
              <w:top w:val="nil"/>
              <w:bottom w:val="nil"/>
            </w:tcBorders>
            <w:shd w:val="clear" w:color="auto" w:fill="auto"/>
            <w:vAlign w:val="center"/>
          </w:tcPr>
          <w:p w14:paraId="3A906A94" w14:textId="77777777" w:rsidR="00E40DB1" w:rsidRPr="004162E9" w:rsidRDefault="00E40DB1" w:rsidP="0082182D">
            <w:pPr>
              <w:rPr>
                <w:b/>
                <w:bCs/>
                <w:color w:val="000000"/>
                <w:sz w:val="22"/>
                <w:szCs w:val="22"/>
                <w:lang w:val="en-US"/>
              </w:rPr>
            </w:pPr>
            <w:r w:rsidRPr="004162E9">
              <w:rPr>
                <w:b/>
                <w:bCs/>
                <w:color w:val="000000"/>
                <w:sz w:val="22"/>
                <w:szCs w:val="22"/>
                <w:lang w:val="en-US"/>
              </w:rPr>
              <w:t>Average</w:t>
            </w:r>
          </w:p>
        </w:tc>
        <w:tc>
          <w:tcPr>
            <w:tcW w:w="1017" w:type="pct"/>
            <w:tcBorders>
              <w:top w:val="nil"/>
              <w:bottom w:val="nil"/>
            </w:tcBorders>
            <w:shd w:val="clear" w:color="auto" w:fill="auto"/>
            <w:vAlign w:val="center"/>
          </w:tcPr>
          <w:p w14:paraId="515586AF" w14:textId="77777777" w:rsidR="00E40DB1" w:rsidRPr="004162E9" w:rsidRDefault="00E40DB1" w:rsidP="002A6B2D">
            <w:pPr>
              <w:jc w:val="center"/>
              <w:rPr>
                <w:color w:val="000000"/>
                <w:sz w:val="22"/>
                <w:szCs w:val="22"/>
                <w:lang w:val="en-US"/>
              </w:rPr>
            </w:pPr>
            <w:r w:rsidRPr="004162E9">
              <w:rPr>
                <w:color w:val="000000"/>
                <w:sz w:val="22"/>
                <w:szCs w:val="22"/>
                <w:lang w:val="en-US"/>
              </w:rPr>
              <w:t>1.36</w:t>
            </w:r>
          </w:p>
        </w:tc>
        <w:tc>
          <w:tcPr>
            <w:tcW w:w="912" w:type="pct"/>
            <w:tcBorders>
              <w:top w:val="nil"/>
              <w:bottom w:val="nil"/>
            </w:tcBorders>
            <w:shd w:val="clear" w:color="auto" w:fill="auto"/>
            <w:vAlign w:val="center"/>
          </w:tcPr>
          <w:p w14:paraId="591CB606" w14:textId="77777777" w:rsidR="00E40DB1" w:rsidRPr="004162E9" w:rsidRDefault="00E40DB1" w:rsidP="002A6B2D">
            <w:pPr>
              <w:jc w:val="center"/>
              <w:rPr>
                <w:color w:val="000000"/>
                <w:sz w:val="22"/>
                <w:szCs w:val="22"/>
                <w:lang w:val="en-US"/>
              </w:rPr>
            </w:pPr>
            <w:r w:rsidRPr="004162E9">
              <w:rPr>
                <w:color w:val="000000"/>
                <w:sz w:val="22"/>
                <w:szCs w:val="22"/>
                <w:lang w:val="en-US"/>
              </w:rPr>
              <w:t>1.40</w:t>
            </w:r>
          </w:p>
        </w:tc>
        <w:tc>
          <w:tcPr>
            <w:tcW w:w="912" w:type="pct"/>
            <w:tcBorders>
              <w:top w:val="nil"/>
              <w:bottom w:val="nil"/>
            </w:tcBorders>
            <w:shd w:val="clear" w:color="auto" w:fill="auto"/>
            <w:vAlign w:val="center"/>
          </w:tcPr>
          <w:p w14:paraId="3D7FE4D6" w14:textId="77777777" w:rsidR="00E40DB1" w:rsidRPr="004162E9" w:rsidRDefault="00E40DB1" w:rsidP="002A6B2D">
            <w:pPr>
              <w:jc w:val="center"/>
              <w:rPr>
                <w:color w:val="000000"/>
                <w:sz w:val="22"/>
                <w:szCs w:val="22"/>
                <w:lang w:val="en-US"/>
              </w:rPr>
            </w:pPr>
            <w:r w:rsidRPr="004162E9">
              <w:rPr>
                <w:color w:val="000000"/>
                <w:sz w:val="22"/>
                <w:szCs w:val="22"/>
                <w:lang w:val="en-US"/>
              </w:rPr>
              <w:t>1.52</w:t>
            </w:r>
          </w:p>
        </w:tc>
        <w:tc>
          <w:tcPr>
            <w:tcW w:w="1210" w:type="pct"/>
            <w:tcBorders>
              <w:top w:val="nil"/>
              <w:bottom w:val="nil"/>
            </w:tcBorders>
            <w:shd w:val="clear" w:color="auto" w:fill="auto"/>
            <w:vAlign w:val="center"/>
          </w:tcPr>
          <w:p w14:paraId="6E7ACBB8" w14:textId="5BD1725E" w:rsidR="00E40DB1" w:rsidRPr="004162E9" w:rsidRDefault="00E40DB1" w:rsidP="002A6B2D">
            <w:pPr>
              <w:jc w:val="center"/>
              <w:rPr>
                <w:color w:val="000000"/>
                <w:sz w:val="22"/>
                <w:szCs w:val="22"/>
                <w:lang w:val="en-US"/>
              </w:rPr>
            </w:pPr>
          </w:p>
        </w:tc>
      </w:tr>
      <w:tr w:rsidR="00E40DB1" w:rsidRPr="004162E9" w14:paraId="792D2489" w14:textId="77777777" w:rsidTr="00622446">
        <w:trPr>
          <w:trHeight w:hRule="exact" w:val="258"/>
          <w:jc w:val="center"/>
        </w:trPr>
        <w:tc>
          <w:tcPr>
            <w:tcW w:w="949" w:type="pct"/>
            <w:tcBorders>
              <w:top w:val="nil"/>
              <w:bottom w:val="nil"/>
            </w:tcBorders>
            <w:shd w:val="clear" w:color="auto" w:fill="auto"/>
            <w:vAlign w:val="center"/>
          </w:tcPr>
          <w:p w14:paraId="555FFC26" w14:textId="77777777" w:rsidR="00E40DB1" w:rsidRPr="004162E9" w:rsidRDefault="00E40DB1" w:rsidP="0082182D">
            <w:pPr>
              <w:rPr>
                <w:b/>
                <w:bCs/>
                <w:color w:val="000000"/>
                <w:sz w:val="22"/>
                <w:szCs w:val="22"/>
                <w:lang w:val="en-US"/>
              </w:rPr>
            </w:pPr>
            <w:r w:rsidRPr="004162E9">
              <w:rPr>
                <w:b/>
                <w:bCs/>
                <w:color w:val="000000"/>
                <w:sz w:val="22"/>
                <w:szCs w:val="22"/>
                <w:lang w:val="en-US"/>
              </w:rPr>
              <w:t>CV</w:t>
            </w:r>
          </w:p>
        </w:tc>
        <w:tc>
          <w:tcPr>
            <w:tcW w:w="1017" w:type="pct"/>
            <w:tcBorders>
              <w:top w:val="nil"/>
              <w:bottom w:val="nil"/>
            </w:tcBorders>
            <w:shd w:val="clear" w:color="auto" w:fill="auto"/>
            <w:vAlign w:val="center"/>
          </w:tcPr>
          <w:p w14:paraId="5E59226F" w14:textId="77777777" w:rsidR="00E40DB1" w:rsidRPr="004162E9" w:rsidRDefault="00E40DB1" w:rsidP="002A6B2D">
            <w:pPr>
              <w:jc w:val="center"/>
              <w:rPr>
                <w:color w:val="000000"/>
                <w:sz w:val="22"/>
                <w:szCs w:val="22"/>
                <w:lang w:val="en-US"/>
              </w:rPr>
            </w:pPr>
            <w:r w:rsidRPr="004162E9">
              <w:rPr>
                <w:color w:val="000000"/>
                <w:sz w:val="22"/>
                <w:szCs w:val="22"/>
                <w:lang w:val="en-US"/>
              </w:rPr>
              <w:t>2.86</w:t>
            </w:r>
          </w:p>
        </w:tc>
        <w:tc>
          <w:tcPr>
            <w:tcW w:w="912" w:type="pct"/>
            <w:tcBorders>
              <w:top w:val="nil"/>
              <w:bottom w:val="nil"/>
            </w:tcBorders>
            <w:shd w:val="clear" w:color="auto" w:fill="auto"/>
            <w:vAlign w:val="center"/>
          </w:tcPr>
          <w:p w14:paraId="1C8AD3FE" w14:textId="77777777" w:rsidR="00E40DB1" w:rsidRPr="004162E9" w:rsidRDefault="00E40DB1" w:rsidP="002A6B2D">
            <w:pPr>
              <w:jc w:val="center"/>
              <w:rPr>
                <w:color w:val="000000"/>
                <w:sz w:val="22"/>
                <w:szCs w:val="22"/>
                <w:lang w:val="en-US"/>
              </w:rPr>
            </w:pPr>
            <w:r w:rsidRPr="004162E9">
              <w:rPr>
                <w:color w:val="000000"/>
                <w:sz w:val="22"/>
                <w:szCs w:val="22"/>
                <w:lang w:val="en-US"/>
              </w:rPr>
              <w:t>4.51</w:t>
            </w:r>
          </w:p>
        </w:tc>
        <w:tc>
          <w:tcPr>
            <w:tcW w:w="912" w:type="pct"/>
            <w:tcBorders>
              <w:top w:val="nil"/>
              <w:bottom w:val="nil"/>
            </w:tcBorders>
            <w:shd w:val="clear" w:color="auto" w:fill="auto"/>
            <w:vAlign w:val="center"/>
          </w:tcPr>
          <w:p w14:paraId="14F37EAF" w14:textId="77777777" w:rsidR="00E40DB1" w:rsidRPr="004162E9" w:rsidRDefault="00E40DB1" w:rsidP="002A6B2D">
            <w:pPr>
              <w:jc w:val="center"/>
              <w:rPr>
                <w:color w:val="000000"/>
                <w:sz w:val="22"/>
                <w:szCs w:val="22"/>
                <w:lang w:val="en-US"/>
              </w:rPr>
            </w:pPr>
            <w:r w:rsidRPr="004162E9">
              <w:rPr>
                <w:color w:val="000000"/>
                <w:sz w:val="22"/>
                <w:szCs w:val="22"/>
                <w:lang w:val="en-US"/>
              </w:rPr>
              <w:t>4.23</w:t>
            </w:r>
          </w:p>
        </w:tc>
        <w:tc>
          <w:tcPr>
            <w:tcW w:w="1210" w:type="pct"/>
            <w:tcBorders>
              <w:top w:val="nil"/>
              <w:bottom w:val="nil"/>
            </w:tcBorders>
            <w:shd w:val="clear" w:color="auto" w:fill="auto"/>
            <w:vAlign w:val="center"/>
          </w:tcPr>
          <w:p w14:paraId="5C4FB705" w14:textId="0D1D5E30" w:rsidR="00E40DB1" w:rsidRPr="004162E9" w:rsidRDefault="00E40DB1" w:rsidP="002A6B2D">
            <w:pPr>
              <w:jc w:val="center"/>
              <w:rPr>
                <w:color w:val="000000"/>
                <w:sz w:val="22"/>
                <w:szCs w:val="22"/>
                <w:lang w:val="en-US"/>
              </w:rPr>
            </w:pPr>
          </w:p>
        </w:tc>
      </w:tr>
      <w:tr w:rsidR="00E40DB1" w:rsidRPr="004162E9" w14:paraId="37BB5C23" w14:textId="77777777" w:rsidTr="00622446">
        <w:trPr>
          <w:trHeight w:hRule="exact" w:val="258"/>
          <w:jc w:val="center"/>
        </w:trPr>
        <w:tc>
          <w:tcPr>
            <w:tcW w:w="949" w:type="pct"/>
            <w:tcBorders>
              <w:top w:val="nil"/>
              <w:bottom w:val="single" w:sz="4" w:space="0" w:color="auto"/>
            </w:tcBorders>
            <w:shd w:val="clear" w:color="auto" w:fill="auto"/>
            <w:vAlign w:val="center"/>
          </w:tcPr>
          <w:p w14:paraId="53DFA749" w14:textId="77777777" w:rsidR="00E40DB1" w:rsidRPr="004162E9" w:rsidRDefault="00E40DB1" w:rsidP="0082182D">
            <w:pPr>
              <w:rPr>
                <w:b/>
                <w:bCs/>
                <w:color w:val="000000"/>
                <w:sz w:val="22"/>
                <w:szCs w:val="22"/>
                <w:lang w:val="en-US"/>
              </w:rPr>
            </w:pPr>
            <w:r w:rsidRPr="004162E9">
              <w:rPr>
                <w:b/>
                <w:bCs/>
                <w:color w:val="000000"/>
                <w:sz w:val="22"/>
                <w:szCs w:val="22"/>
                <w:lang w:val="en-US"/>
              </w:rPr>
              <w:t>LSD</w:t>
            </w:r>
          </w:p>
        </w:tc>
        <w:tc>
          <w:tcPr>
            <w:tcW w:w="1017" w:type="pct"/>
            <w:tcBorders>
              <w:top w:val="nil"/>
              <w:bottom w:val="single" w:sz="4" w:space="0" w:color="auto"/>
            </w:tcBorders>
            <w:shd w:val="clear" w:color="auto" w:fill="auto"/>
            <w:vAlign w:val="center"/>
          </w:tcPr>
          <w:p w14:paraId="46217DC0" w14:textId="77777777" w:rsidR="00E40DB1" w:rsidRPr="004162E9" w:rsidRDefault="00E40DB1" w:rsidP="002A6B2D">
            <w:pPr>
              <w:jc w:val="center"/>
              <w:rPr>
                <w:color w:val="000000"/>
                <w:sz w:val="22"/>
                <w:szCs w:val="22"/>
                <w:lang w:val="en-US"/>
              </w:rPr>
            </w:pPr>
            <w:r w:rsidRPr="004162E9">
              <w:rPr>
                <w:color w:val="000000"/>
                <w:sz w:val="22"/>
                <w:szCs w:val="22"/>
                <w:lang w:val="en-US"/>
              </w:rPr>
              <w:t>0.07**</w:t>
            </w:r>
          </w:p>
        </w:tc>
        <w:tc>
          <w:tcPr>
            <w:tcW w:w="912" w:type="pct"/>
            <w:tcBorders>
              <w:top w:val="nil"/>
              <w:bottom w:val="single" w:sz="4" w:space="0" w:color="auto"/>
            </w:tcBorders>
            <w:shd w:val="clear" w:color="auto" w:fill="auto"/>
            <w:vAlign w:val="center"/>
          </w:tcPr>
          <w:p w14:paraId="0DE20D9D" w14:textId="77777777" w:rsidR="00E40DB1" w:rsidRPr="004162E9" w:rsidRDefault="00E40DB1" w:rsidP="002A6B2D">
            <w:pPr>
              <w:jc w:val="center"/>
              <w:rPr>
                <w:color w:val="000000"/>
                <w:sz w:val="22"/>
                <w:szCs w:val="22"/>
                <w:lang w:val="en-US"/>
              </w:rPr>
            </w:pPr>
            <w:r w:rsidRPr="004162E9">
              <w:rPr>
                <w:color w:val="000000"/>
                <w:sz w:val="22"/>
                <w:szCs w:val="22"/>
                <w:lang w:val="en-US"/>
              </w:rPr>
              <w:t>0.12</w:t>
            </w:r>
          </w:p>
        </w:tc>
        <w:tc>
          <w:tcPr>
            <w:tcW w:w="912" w:type="pct"/>
            <w:tcBorders>
              <w:top w:val="nil"/>
              <w:bottom w:val="single" w:sz="4" w:space="0" w:color="auto"/>
            </w:tcBorders>
            <w:shd w:val="clear" w:color="auto" w:fill="auto"/>
            <w:vAlign w:val="center"/>
          </w:tcPr>
          <w:p w14:paraId="3430F1DD" w14:textId="77777777" w:rsidR="00E40DB1" w:rsidRPr="004162E9" w:rsidRDefault="00E40DB1" w:rsidP="002A6B2D">
            <w:pPr>
              <w:jc w:val="center"/>
              <w:rPr>
                <w:color w:val="000000"/>
                <w:sz w:val="22"/>
                <w:szCs w:val="22"/>
                <w:lang w:val="en-US"/>
              </w:rPr>
            </w:pPr>
            <w:r w:rsidRPr="004162E9">
              <w:rPr>
                <w:color w:val="000000"/>
                <w:sz w:val="22"/>
                <w:szCs w:val="22"/>
                <w:lang w:val="en-US"/>
              </w:rPr>
              <w:t>0.12</w:t>
            </w:r>
          </w:p>
        </w:tc>
        <w:tc>
          <w:tcPr>
            <w:tcW w:w="1210" w:type="pct"/>
            <w:tcBorders>
              <w:top w:val="nil"/>
              <w:bottom w:val="single" w:sz="4" w:space="0" w:color="auto"/>
            </w:tcBorders>
            <w:shd w:val="clear" w:color="auto" w:fill="auto"/>
            <w:vAlign w:val="center"/>
          </w:tcPr>
          <w:p w14:paraId="54BB7D1B" w14:textId="3AB30957" w:rsidR="00E40DB1" w:rsidRPr="004162E9" w:rsidRDefault="00E40DB1" w:rsidP="002A6B2D">
            <w:pPr>
              <w:jc w:val="center"/>
              <w:rPr>
                <w:color w:val="000000"/>
                <w:sz w:val="22"/>
                <w:szCs w:val="22"/>
                <w:lang w:val="en-US"/>
              </w:rPr>
            </w:pPr>
          </w:p>
        </w:tc>
      </w:tr>
      <w:tr w:rsidR="00E40DB1" w:rsidRPr="004162E9" w14:paraId="2EC1D957" w14:textId="77777777" w:rsidTr="00622446">
        <w:trPr>
          <w:trHeight w:hRule="exact" w:val="258"/>
          <w:jc w:val="center"/>
        </w:trPr>
        <w:tc>
          <w:tcPr>
            <w:tcW w:w="5000" w:type="pct"/>
            <w:gridSpan w:val="5"/>
            <w:tcBorders>
              <w:top w:val="single" w:sz="4" w:space="0" w:color="auto"/>
              <w:bottom w:val="single" w:sz="8" w:space="0" w:color="000000"/>
            </w:tcBorders>
            <w:shd w:val="clear" w:color="auto" w:fill="auto"/>
          </w:tcPr>
          <w:p w14:paraId="29CA70B3" w14:textId="77777777" w:rsidR="00E40DB1" w:rsidRPr="004162E9" w:rsidRDefault="00E40DB1" w:rsidP="0082182D">
            <w:pPr>
              <w:pStyle w:val="Pr-formataoHTML"/>
              <w:jc w:val="center"/>
              <w:rPr>
                <w:rFonts w:ascii="Times New Roman" w:hAnsi="Times New Roman" w:cs="Times New Roman"/>
                <w:color w:val="000000"/>
                <w:sz w:val="22"/>
                <w:szCs w:val="22"/>
                <w:lang w:val="en-US"/>
              </w:rPr>
            </w:pPr>
            <w:r w:rsidRPr="004162E9">
              <w:rPr>
                <w:rFonts w:ascii="Times New Roman" w:hAnsi="Times New Roman" w:cs="Times New Roman"/>
                <w:b/>
                <w:color w:val="000000"/>
                <w:sz w:val="22"/>
                <w:szCs w:val="22"/>
                <w:lang w:val="en-US"/>
              </w:rPr>
              <w:t xml:space="preserve">Year x </w:t>
            </w:r>
            <w:r w:rsidRPr="004162E9">
              <w:rPr>
                <w:rFonts w:ascii="Times New Roman" w:hAnsi="Times New Roman" w:cs="Times New Roman"/>
                <w:b/>
                <w:bCs/>
                <w:color w:val="000000"/>
                <w:sz w:val="22"/>
                <w:szCs w:val="22"/>
                <w:lang w:val="en-US"/>
              </w:rPr>
              <w:t>Treatment</w:t>
            </w:r>
            <w:r w:rsidRPr="004162E9">
              <w:rPr>
                <w:rFonts w:ascii="Times New Roman" w:hAnsi="Times New Roman" w:cs="Times New Roman"/>
                <w:b/>
                <w:color w:val="000000"/>
                <w:sz w:val="22"/>
                <w:szCs w:val="22"/>
                <w:lang w:val="en-US"/>
              </w:rPr>
              <w:t>: Significant **</w:t>
            </w:r>
          </w:p>
          <w:p w14:paraId="56524F87" w14:textId="77777777" w:rsidR="00E40DB1" w:rsidRPr="004162E9" w:rsidRDefault="00E40DB1" w:rsidP="0082182D">
            <w:pPr>
              <w:jc w:val="center"/>
              <w:rPr>
                <w:color w:val="000000"/>
                <w:sz w:val="22"/>
                <w:szCs w:val="22"/>
                <w:lang w:val="en-US"/>
              </w:rPr>
            </w:pPr>
          </w:p>
        </w:tc>
      </w:tr>
    </w:tbl>
    <w:p w14:paraId="0640B7D9" w14:textId="078281E9" w:rsidR="00E40DB1" w:rsidRPr="004162E9" w:rsidRDefault="00E40DB1" w:rsidP="00C82448">
      <w:pPr>
        <w:jc w:val="both"/>
        <w:rPr>
          <w:sz w:val="18"/>
          <w:szCs w:val="18"/>
          <w:lang w:val="en-US"/>
        </w:rPr>
      </w:pPr>
      <w:r w:rsidRPr="004162E9">
        <w:rPr>
          <w:sz w:val="18"/>
          <w:szCs w:val="18"/>
          <w:lang w:val="en-US"/>
        </w:rPr>
        <w:t>** Significant at P&lt; 0.01; * Significant at P&lt; 0.05;</w:t>
      </w:r>
      <w:r w:rsidRPr="004162E9">
        <w:rPr>
          <w:sz w:val="18"/>
          <w:szCs w:val="18"/>
          <w:vertAlign w:val="superscript"/>
          <w:lang w:val="en-US"/>
        </w:rPr>
        <w:t xml:space="preserve"> 1 </w:t>
      </w:r>
      <w:proofErr w:type="gramStart"/>
      <w:r w:rsidRPr="004162E9">
        <w:rPr>
          <w:sz w:val="18"/>
          <w:szCs w:val="18"/>
          <w:lang w:val="en-US"/>
        </w:rPr>
        <w:t>The</w:t>
      </w:r>
      <w:proofErr w:type="gramEnd"/>
      <w:r w:rsidRPr="004162E9">
        <w:rPr>
          <w:sz w:val="18"/>
          <w:szCs w:val="18"/>
          <w:lang w:val="en-US"/>
        </w:rPr>
        <w:t xml:space="preserve"> means indicated with the same letters in the same columns </w:t>
      </w:r>
      <w:r w:rsidR="00C82448">
        <w:rPr>
          <w:sz w:val="18"/>
          <w:szCs w:val="18"/>
          <w:lang w:val="en-US"/>
        </w:rPr>
        <w:t xml:space="preserve">are not significantly different; </w:t>
      </w:r>
      <w:r w:rsidRPr="004162E9">
        <w:rPr>
          <w:sz w:val="18"/>
          <w:szCs w:val="18"/>
          <w:lang w:val="en-US"/>
        </w:rPr>
        <w:t>DS: Direct sowing, RS: Ridge sowing, CST</w:t>
      </w:r>
      <w:r w:rsidRPr="004162E9">
        <w:rPr>
          <w:bCs/>
          <w:sz w:val="18"/>
          <w:szCs w:val="18"/>
          <w:lang w:val="en-US"/>
        </w:rPr>
        <w:t>: Conventional soil tillage, RST: Reduced soil tillage</w:t>
      </w:r>
      <w:r w:rsidRPr="004162E9">
        <w:rPr>
          <w:sz w:val="18"/>
          <w:szCs w:val="18"/>
          <w:lang w:val="en-US"/>
        </w:rPr>
        <w:t>, CV: Coefficient of variation, LSD: Least significant difference</w:t>
      </w:r>
    </w:p>
    <w:p w14:paraId="7BD9B241" w14:textId="77777777" w:rsidR="00E40DB1" w:rsidRPr="004162E9" w:rsidRDefault="00E40DB1" w:rsidP="0082182D">
      <w:pPr>
        <w:tabs>
          <w:tab w:val="left" w:pos="975"/>
        </w:tabs>
        <w:autoSpaceDE w:val="0"/>
        <w:autoSpaceDN w:val="0"/>
        <w:adjustRightInd w:val="0"/>
        <w:rPr>
          <w:b/>
          <w:sz w:val="22"/>
          <w:szCs w:val="22"/>
          <w:lang w:val="en-US"/>
        </w:rPr>
      </w:pPr>
    </w:p>
    <w:p w14:paraId="6998712E" w14:textId="77777777" w:rsidR="0082182D" w:rsidRPr="004162E9" w:rsidRDefault="0082182D" w:rsidP="0082182D">
      <w:pPr>
        <w:pStyle w:val="izelge"/>
        <w:spacing w:line="240" w:lineRule="auto"/>
        <w:ind w:firstLine="708"/>
        <w:rPr>
          <w:color w:val="auto"/>
          <w:sz w:val="22"/>
          <w:szCs w:val="22"/>
          <w:lang w:val="en-US"/>
        </w:rPr>
        <w:sectPr w:rsidR="0082182D" w:rsidRPr="004162E9" w:rsidSect="007D1464">
          <w:type w:val="continuous"/>
          <w:pgSz w:w="11906" w:h="16838"/>
          <w:pgMar w:top="1417" w:right="1021" w:bottom="1417" w:left="1021" w:header="708" w:footer="708" w:gutter="0"/>
          <w:cols w:space="708"/>
          <w:docGrid w:linePitch="360"/>
        </w:sectPr>
      </w:pPr>
      <w:bookmarkStart w:id="21" w:name="_Toc510651775"/>
      <w:bookmarkStart w:id="22" w:name="_Toc510652178"/>
    </w:p>
    <w:p w14:paraId="183ADE6F" w14:textId="45F663F7" w:rsidR="00E40DB1" w:rsidRPr="004162E9" w:rsidRDefault="00E40DB1" w:rsidP="0082182D">
      <w:pPr>
        <w:pStyle w:val="izelge"/>
        <w:spacing w:line="240" w:lineRule="auto"/>
        <w:ind w:firstLine="708"/>
        <w:rPr>
          <w:color w:val="auto"/>
          <w:sz w:val="22"/>
          <w:szCs w:val="22"/>
          <w:lang w:val="en-US"/>
        </w:rPr>
      </w:pPr>
      <w:r w:rsidRPr="004162E9">
        <w:rPr>
          <w:color w:val="auto"/>
          <w:sz w:val="22"/>
          <w:szCs w:val="22"/>
          <w:lang w:val="en-US"/>
        </w:rPr>
        <w:lastRenderedPageBreak/>
        <w:t>Emergence rates (%) of different soil tillage and sowing systems in different years are provided in Table 19. Year*treatment interactions were not found to be significant</w:t>
      </w:r>
      <w:r w:rsidRPr="004162E9">
        <w:rPr>
          <w:bCs/>
          <w:color w:val="auto"/>
          <w:sz w:val="22"/>
          <w:szCs w:val="22"/>
          <w:lang w:val="en-US"/>
        </w:rPr>
        <w:t xml:space="preserve">. Therefore, </w:t>
      </w:r>
      <w:r w:rsidR="00EC0FA5">
        <w:rPr>
          <w:bCs/>
          <w:color w:val="auto"/>
          <w:sz w:val="22"/>
          <w:szCs w:val="22"/>
          <w:lang w:val="en-US"/>
        </w:rPr>
        <w:t xml:space="preserve">the </w:t>
      </w:r>
      <w:r w:rsidRPr="004162E9">
        <w:rPr>
          <w:bCs/>
          <w:color w:val="auto"/>
          <w:sz w:val="22"/>
          <w:szCs w:val="22"/>
          <w:lang w:val="en-US"/>
        </w:rPr>
        <w:t xml:space="preserve">years were not assessed separately. </w:t>
      </w:r>
      <w:r w:rsidRPr="004162E9">
        <w:rPr>
          <w:color w:val="auto"/>
          <w:sz w:val="22"/>
          <w:szCs w:val="22"/>
          <w:lang w:val="en-US"/>
        </w:rPr>
        <w:t xml:space="preserve">Three-year (2013, 2014, </w:t>
      </w:r>
      <w:r w:rsidRPr="004162E9">
        <w:rPr>
          <w:color w:val="auto"/>
          <w:sz w:val="22"/>
          <w:szCs w:val="22"/>
          <w:lang w:val="en-US"/>
        </w:rPr>
        <w:lastRenderedPageBreak/>
        <w:t xml:space="preserve">2015) results of treatments were assessed together. The greatest emergence rate was observed in conventional soil tillage and the lowest value was observed in </w:t>
      </w:r>
      <w:r w:rsidR="00EC0FA5">
        <w:rPr>
          <w:color w:val="auto"/>
          <w:sz w:val="22"/>
          <w:szCs w:val="22"/>
          <w:lang w:val="en-US"/>
        </w:rPr>
        <w:t xml:space="preserve">the </w:t>
      </w:r>
      <w:r w:rsidRPr="004162E9">
        <w:rPr>
          <w:color w:val="auto"/>
          <w:sz w:val="22"/>
          <w:szCs w:val="22"/>
          <w:lang w:val="en-US"/>
        </w:rPr>
        <w:t>direct sowing system</w:t>
      </w:r>
      <w:bookmarkEnd w:id="21"/>
      <w:bookmarkEnd w:id="22"/>
      <w:r w:rsidRPr="004162E9">
        <w:rPr>
          <w:color w:val="auto"/>
          <w:sz w:val="22"/>
          <w:szCs w:val="22"/>
          <w:lang w:val="en-US"/>
        </w:rPr>
        <w:t>.</w:t>
      </w:r>
    </w:p>
    <w:p w14:paraId="2574114E" w14:textId="77777777" w:rsidR="0082182D" w:rsidRPr="004162E9" w:rsidRDefault="0082182D" w:rsidP="0082182D">
      <w:pPr>
        <w:pStyle w:val="izelge"/>
        <w:spacing w:line="240" w:lineRule="auto"/>
        <w:ind w:firstLine="708"/>
        <w:rPr>
          <w:color w:val="auto"/>
          <w:sz w:val="22"/>
          <w:szCs w:val="22"/>
          <w:lang w:val="en-US"/>
        </w:rPr>
        <w:sectPr w:rsidR="0082182D" w:rsidRPr="004162E9" w:rsidSect="0082182D">
          <w:type w:val="continuous"/>
          <w:pgSz w:w="11906" w:h="16838"/>
          <w:pgMar w:top="1417" w:right="1021" w:bottom="1417" w:left="1021" w:header="708" w:footer="708" w:gutter="0"/>
          <w:cols w:num="2" w:space="567"/>
          <w:docGrid w:linePitch="360"/>
        </w:sectPr>
      </w:pPr>
    </w:p>
    <w:p w14:paraId="5EAF5073" w14:textId="77777777" w:rsidR="00A93902" w:rsidRPr="004162E9" w:rsidRDefault="00A93902" w:rsidP="0082182D">
      <w:pPr>
        <w:pStyle w:val="izelge"/>
        <w:spacing w:line="240" w:lineRule="auto"/>
        <w:ind w:firstLine="708"/>
        <w:rPr>
          <w:color w:val="auto"/>
          <w:sz w:val="22"/>
          <w:szCs w:val="22"/>
          <w:lang w:val="en-US"/>
        </w:rPr>
      </w:pPr>
    </w:p>
    <w:p w14:paraId="317C7586" w14:textId="7D86244E" w:rsidR="00E3305E" w:rsidRPr="004162E9" w:rsidRDefault="00E40DB1" w:rsidP="0082182D">
      <w:pPr>
        <w:rPr>
          <w:sz w:val="22"/>
          <w:szCs w:val="22"/>
          <w:lang w:val="en-US"/>
        </w:rPr>
      </w:pPr>
      <w:proofErr w:type="gramStart"/>
      <w:r w:rsidRPr="004162E9">
        <w:rPr>
          <w:b/>
          <w:sz w:val="22"/>
          <w:szCs w:val="22"/>
          <w:lang w:val="en-US"/>
        </w:rPr>
        <w:t>Table 19.</w:t>
      </w:r>
      <w:proofErr w:type="gramEnd"/>
      <w:r w:rsidRPr="004162E9">
        <w:rPr>
          <w:sz w:val="22"/>
          <w:szCs w:val="22"/>
          <w:lang w:val="en-US"/>
        </w:rPr>
        <w:t xml:space="preserve"> </w:t>
      </w:r>
      <w:r w:rsidRPr="004162E9">
        <w:rPr>
          <w:bCs/>
          <w:sz w:val="22"/>
          <w:szCs w:val="22"/>
          <w:lang w:val="en-US"/>
        </w:rPr>
        <w:t xml:space="preserve">Emergence rate values </w:t>
      </w:r>
      <w:r w:rsidRPr="004162E9">
        <w:rPr>
          <w:sz w:val="22"/>
          <w:szCs w:val="22"/>
          <w:lang w:val="en-US"/>
        </w:rPr>
        <w:t>of tillage and sowing methods</w:t>
      </w:r>
    </w:p>
    <w:tbl>
      <w:tblPr>
        <w:tblW w:w="4989" w:type="pct"/>
        <w:jc w:val="center"/>
        <w:tblBorders>
          <w:top w:val="single" w:sz="8" w:space="0" w:color="000000"/>
          <w:bottom w:val="single" w:sz="8" w:space="0" w:color="000000"/>
        </w:tblBorders>
        <w:tblLook w:val="0600" w:firstRow="0" w:lastRow="0" w:firstColumn="0" w:lastColumn="0" w:noHBand="1" w:noVBand="1"/>
      </w:tblPr>
      <w:tblGrid>
        <w:gridCol w:w="1908"/>
        <w:gridCol w:w="2046"/>
        <w:gridCol w:w="1835"/>
        <w:gridCol w:w="1835"/>
        <w:gridCol w:w="2434"/>
      </w:tblGrid>
      <w:tr w:rsidR="00E40DB1" w:rsidRPr="004162E9" w14:paraId="3A819B98" w14:textId="77777777" w:rsidTr="00622446">
        <w:trPr>
          <w:trHeight w:hRule="exact" w:val="259"/>
          <w:jc w:val="center"/>
        </w:trPr>
        <w:tc>
          <w:tcPr>
            <w:tcW w:w="949" w:type="pct"/>
            <w:vMerge w:val="restart"/>
            <w:shd w:val="clear" w:color="auto" w:fill="auto"/>
            <w:vAlign w:val="center"/>
            <w:hideMark/>
          </w:tcPr>
          <w:p w14:paraId="64C5CEF6" w14:textId="77777777" w:rsidR="00E40DB1" w:rsidRPr="004162E9" w:rsidRDefault="00E40DB1" w:rsidP="0082182D">
            <w:pPr>
              <w:rPr>
                <w:color w:val="000000"/>
                <w:sz w:val="22"/>
                <w:szCs w:val="22"/>
                <w:lang w:val="en-US"/>
              </w:rPr>
            </w:pPr>
            <w:r w:rsidRPr="004162E9">
              <w:rPr>
                <w:b/>
                <w:bCs/>
                <w:color w:val="000000"/>
                <w:sz w:val="22"/>
                <w:szCs w:val="22"/>
                <w:lang w:val="en-US"/>
              </w:rPr>
              <w:t>Treatments</w:t>
            </w:r>
          </w:p>
        </w:tc>
        <w:tc>
          <w:tcPr>
            <w:tcW w:w="4051" w:type="pct"/>
            <w:gridSpan w:val="4"/>
            <w:tcBorders>
              <w:top w:val="single" w:sz="8" w:space="0" w:color="000000"/>
              <w:bottom w:val="single" w:sz="4" w:space="0" w:color="auto"/>
            </w:tcBorders>
            <w:shd w:val="clear" w:color="auto" w:fill="auto"/>
          </w:tcPr>
          <w:p w14:paraId="13A19FF1" w14:textId="77777777" w:rsidR="00E40DB1" w:rsidRPr="004162E9" w:rsidRDefault="00E40DB1" w:rsidP="0082182D">
            <w:pPr>
              <w:jc w:val="center"/>
              <w:rPr>
                <w:b/>
                <w:color w:val="000000"/>
                <w:sz w:val="22"/>
                <w:szCs w:val="22"/>
                <w:lang w:val="en-US"/>
              </w:rPr>
            </w:pPr>
            <w:r w:rsidRPr="004162E9">
              <w:rPr>
                <w:b/>
                <w:color w:val="000000"/>
                <w:sz w:val="22"/>
                <w:szCs w:val="22"/>
                <w:lang w:val="en-US"/>
              </w:rPr>
              <w:t>Years</w:t>
            </w:r>
          </w:p>
        </w:tc>
      </w:tr>
      <w:tr w:rsidR="00E40DB1" w:rsidRPr="004162E9" w14:paraId="3592FC88" w14:textId="77777777" w:rsidTr="00622446">
        <w:trPr>
          <w:trHeight w:hRule="exact" w:val="259"/>
          <w:jc w:val="center"/>
        </w:trPr>
        <w:tc>
          <w:tcPr>
            <w:tcW w:w="949" w:type="pct"/>
            <w:vMerge/>
            <w:tcBorders>
              <w:bottom w:val="single" w:sz="4" w:space="0" w:color="auto"/>
            </w:tcBorders>
            <w:shd w:val="clear" w:color="auto" w:fill="auto"/>
          </w:tcPr>
          <w:p w14:paraId="193AF528" w14:textId="77777777" w:rsidR="00E40DB1" w:rsidRPr="004162E9" w:rsidRDefault="00E40DB1" w:rsidP="0082182D">
            <w:pPr>
              <w:rPr>
                <w:b/>
                <w:color w:val="000000"/>
                <w:sz w:val="22"/>
                <w:szCs w:val="22"/>
                <w:lang w:val="en-US"/>
              </w:rPr>
            </w:pPr>
          </w:p>
        </w:tc>
        <w:tc>
          <w:tcPr>
            <w:tcW w:w="1017" w:type="pct"/>
            <w:tcBorders>
              <w:top w:val="single" w:sz="4" w:space="0" w:color="auto"/>
              <w:bottom w:val="single" w:sz="4" w:space="0" w:color="auto"/>
            </w:tcBorders>
            <w:shd w:val="clear" w:color="auto" w:fill="auto"/>
            <w:hideMark/>
          </w:tcPr>
          <w:p w14:paraId="05DBB855" w14:textId="77777777" w:rsidR="00E40DB1" w:rsidRPr="004162E9" w:rsidRDefault="00E40DB1" w:rsidP="0082182D">
            <w:pPr>
              <w:jc w:val="center"/>
              <w:rPr>
                <w:b/>
                <w:color w:val="000000"/>
                <w:sz w:val="22"/>
                <w:szCs w:val="22"/>
                <w:lang w:val="en-US"/>
              </w:rPr>
            </w:pPr>
            <w:r w:rsidRPr="004162E9">
              <w:rPr>
                <w:b/>
                <w:color w:val="000000"/>
                <w:sz w:val="22"/>
                <w:szCs w:val="22"/>
                <w:lang w:val="en-US"/>
              </w:rPr>
              <w:t>2013</w:t>
            </w:r>
          </w:p>
        </w:tc>
        <w:tc>
          <w:tcPr>
            <w:tcW w:w="912" w:type="pct"/>
            <w:tcBorders>
              <w:top w:val="single" w:sz="4" w:space="0" w:color="auto"/>
              <w:bottom w:val="single" w:sz="4" w:space="0" w:color="auto"/>
            </w:tcBorders>
            <w:shd w:val="clear" w:color="auto" w:fill="auto"/>
            <w:hideMark/>
          </w:tcPr>
          <w:p w14:paraId="593B3C37" w14:textId="77777777" w:rsidR="00E40DB1" w:rsidRPr="004162E9" w:rsidRDefault="00E40DB1" w:rsidP="0082182D">
            <w:pPr>
              <w:jc w:val="center"/>
              <w:rPr>
                <w:b/>
                <w:color w:val="000000"/>
                <w:sz w:val="22"/>
                <w:szCs w:val="22"/>
                <w:lang w:val="en-US"/>
              </w:rPr>
            </w:pPr>
            <w:r w:rsidRPr="004162E9">
              <w:rPr>
                <w:b/>
                <w:color w:val="000000"/>
                <w:sz w:val="22"/>
                <w:szCs w:val="22"/>
                <w:lang w:val="en-US"/>
              </w:rPr>
              <w:t>2014</w:t>
            </w:r>
          </w:p>
        </w:tc>
        <w:tc>
          <w:tcPr>
            <w:tcW w:w="912" w:type="pct"/>
            <w:tcBorders>
              <w:top w:val="single" w:sz="4" w:space="0" w:color="auto"/>
              <w:bottom w:val="single" w:sz="4" w:space="0" w:color="auto"/>
            </w:tcBorders>
            <w:shd w:val="clear" w:color="auto" w:fill="auto"/>
            <w:hideMark/>
          </w:tcPr>
          <w:p w14:paraId="5081F1AE" w14:textId="77777777" w:rsidR="00E40DB1" w:rsidRPr="004162E9" w:rsidRDefault="00E40DB1" w:rsidP="0082182D">
            <w:pPr>
              <w:jc w:val="center"/>
              <w:rPr>
                <w:b/>
                <w:color w:val="000000"/>
                <w:sz w:val="22"/>
                <w:szCs w:val="22"/>
                <w:lang w:val="en-US"/>
              </w:rPr>
            </w:pPr>
            <w:r w:rsidRPr="004162E9">
              <w:rPr>
                <w:b/>
                <w:color w:val="000000"/>
                <w:sz w:val="22"/>
                <w:szCs w:val="22"/>
                <w:lang w:val="en-US"/>
              </w:rPr>
              <w:t>2015</w:t>
            </w:r>
          </w:p>
        </w:tc>
        <w:tc>
          <w:tcPr>
            <w:tcW w:w="1210" w:type="pct"/>
            <w:tcBorders>
              <w:top w:val="single" w:sz="4" w:space="0" w:color="auto"/>
              <w:bottom w:val="single" w:sz="4" w:space="0" w:color="auto"/>
            </w:tcBorders>
            <w:shd w:val="clear" w:color="auto" w:fill="auto"/>
            <w:hideMark/>
          </w:tcPr>
          <w:p w14:paraId="2421890A" w14:textId="77777777" w:rsidR="00E40DB1" w:rsidRPr="004162E9" w:rsidRDefault="00E40DB1" w:rsidP="0082182D">
            <w:pPr>
              <w:jc w:val="center"/>
              <w:rPr>
                <w:b/>
                <w:color w:val="000000"/>
                <w:sz w:val="22"/>
                <w:szCs w:val="22"/>
                <w:lang w:val="en-US"/>
              </w:rPr>
            </w:pPr>
            <w:r w:rsidRPr="004162E9">
              <w:rPr>
                <w:b/>
                <w:color w:val="000000"/>
                <w:sz w:val="22"/>
                <w:szCs w:val="22"/>
                <w:lang w:val="en-US"/>
              </w:rPr>
              <w:t>Average</w:t>
            </w:r>
          </w:p>
        </w:tc>
      </w:tr>
      <w:tr w:rsidR="00E40DB1" w:rsidRPr="004162E9" w14:paraId="535EB5FC" w14:textId="77777777" w:rsidTr="00622446">
        <w:trPr>
          <w:trHeight w:hRule="exact" w:val="259"/>
          <w:jc w:val="center"/>
        </w:trPr>
        <w:tc>
          <w:tcPr>
            <w:tcW w:w="949" w:type="pct"/>
            <w:tcBorders>
              <w:top w:val="single" w:sz="4" w:space="0" w:color="auto"/>
            </w:tcBorders>
            <w:shd w:val="clear" w:color="auto" w:fill="auto"/>
            <w:vAlign w:val="center"/>
          </w:tcPr>
          <w:p w14:paraId="62EEB436" w14:textId="77777777" w:rsidR="00E40DB1" w:rsidRPr="004162E9" w:rsidRDefault="00E40DB1" w:rsidP="0082182D">
            <w:pPr>
              <w:rPr>
                <w:b/>
                <w:bCs/>
                <w:color w:val="000000"/>
                <w:sz w:val="22"/>
                <w:szCs w:val="22"/>
                <w:lang w:val="en-US"/>
              </w:rPr>
            </w:pPr>
            <w:r w:rsidRPr="004162E9">
              <w:rPr>
                <w:b/>
                <w:bCs/>
                <w:color w:val="000000"/>
                <w:sz w:val="22"/>
                <w:szCs w:val="22"/>
                <w:lang w:val="en-US"/>
              </w:rPr>
              <w:t>DS</w:t>
            </w:r>
          </w:p>
        </w:tc>
        <w:tc>
          <w:tcPr>
            <w:tcW w:w="1017" w:type="pct"/>
            <w:tcBorders>
              <w:top w:val="single" w:sz="4" w:space="0" w:color="auto"/>
            </w:tcBorders>
            <w:shd w:val="clear" w:color="auto" w:fill="auto"/>
            <w:vAlign w:val="center"/>
          </w:tcPr>
          <w:p w14:paraId="7A846E67" w14:textId="77777777" w:rsidR="00E40DB1" w:rsidRPr="004162E9" w:rsidRDefault="00E40DB1" w:rsidP="002A6B2D">
            <w:pPr>
              <w:jc w:val="center"/>
              <w:rPr>
                <w:color w:val="000000"/>
                <w:sz w:val="22"/>
                <w:szCs w:val="22"/>
                <w:lang w:val="en-US"/>
              </w:rPr>
            </w:pPr>
            <w:r w:rsidRPr="004162E9">
              <w:rPr>
                <w:color w:val="000000"/>
                <w:sz w:val="22"/>
                <w:szCs w:val="22"/>
                <w:lang w:val="en-US"/>
              </w:rPr>
              <w:t>0.76</w:t>
            </w:r>
          </w:p>
        </w:tc>
        <w:tc>
          <w:tcPr>
            <w:tcW w:w="912" w:type="pct"/>
            <w:tcBorders>
              <w:top w:val="single" w:sz="4" w:space="0" w:color="auto"/>
            </w:tcBorders>
            <w:shd w:val="clear" w:color="auto" w:fill="auto"/>
            <w:vAlign w:val="center"/>
          </w:tcPr>
          <w:p w14:paraId="458C701C" w14:textId="77777777" w:rsidR="00E40DB1" w:rsidRPr="004162E9" w:rsidRDefault="00E40DB1" w:rsidP="002A6B2D">
            <w:pPr>
              <w:jc w:val="center"/>
              <w:rPr>
                <w:color w:val="000000"/>
                <w:sz w:val="22"/>
                <w:szCs w:val="22"/>
                <w:lang w:val="en-US"/>
              </w:rPr>
            </w:pPr>
            <w:r w:rsidRPr="004162E9">
              <w:rPr>
                <w:color w:val="000000"/>
                <w:sz w:val="22"/>
                <w:szCs w:val="22"/>
                <w:lang w:val="en-US"/>
              </w:rPr>
              <w:t>0.65</w:t>
            </w:r>
          </w:p>
        </w:tc>
        <w:tc>
          <w:tcPr>
            <w:tcW w:w="912" w:type="pct"/>
            <w:tcBorders>
              <w:top w:val="single" w:sz="4" w:space="0" w:color="auto"/>
            </w:tcBorders>
            <w:shd w:val="clear" w:color="auto" w:fill="auto"/>
            <w:vAlign w:val="center"/>
          </w:tcPr>
          <w:p w14:paraId="37B5C467" w14:textId="77777777" w:rsidR="00E40DB1" w:rsidRPr="004162E9" w:rsidRDefault="00E40DB1" w:rsidP="002A6B2D">
            <w:pPr>
              <w:jc w:val="center"/>
              <w:rPr>
                <w:color w:val="000000"/>
                <w:sz w:val="22"/>
                <w:szCs w:val="22"/>
                <w:lang w:val="en-US"/>
              </w:rPr>
            </w:pPr>
            <w:r w:rsidRPr="004162E9">
              <w:rPr>
                <w:color w:val="000000"/>
                <w:sz w:val="22"/>
                <w:szCs w:val="22"/>
                <w:lang w:val="en-US"/>
              </w:rPr>
              <w:t>0.65</w:t>
            </w:r>
          </w:p>
        </w:tc>
        <w:tc>
          <w:tcPr>
            <w:tcW w:w="1210" w:type="pct"/>
            <w:tcBorders>
              <w:top w:val="single" w:sz="4" w:space="0" w:color="auto"/>
            </w:tcBorders>
            <w:shd w:val="clear" w:color="auto" w:fill="auto"/>
            <w:vAlign w:val="center"/>
          </w:tcPr>
          <w:p w14:paraId="533C8247" w14:textId="77777777" w:rsidR="00E40DB1" w:rsidRPr="004162E9" w:rsidRDefault="00E40DB1" w:rsidP="002A6B2D">
            <w:pPr>
              <w:jc w:val="center"/>
              <w:rPr>
                <w:color w:val="000000"/>
                <w:sz w:val="22"/>
                <w:szCs w:val="22"/>
                <w:lang w:val="en-US"/>
              </w:rPr>
            </w:pPr>
            <w:r w:rsidRPr="004162E9">
              <w:rPr>
                <w:color w:val="000000"/>
                <w:sz w:val="22"/>
                <w:szCs w:val="22"/>
                <w:lang w:val="en-US"/>
              </w:rPr>
              <w:t>0.69 b</w:t>
            </w:r>
          </w:p>
        </w:tc>
      </w:tr>
      <w:tr w:rsidR="00E40DB1" w:rsidRPr="004162E9" w14:paraId="33F463DF" w14:textId="77777777" w:rsidTr="00622446">
        <w:trPr>
          <w:trHeight w:hRule="exact" w:val="259"/>
          <w:jc w:val="center"/>
        </w:trPr>
        <w:tc>
          <w:tcPr>
            <w:tcW w:w="949" w:type="pct"/>
            <w:shd w:val="clear" w:color="auto" w:fill="auto"/>
            <w:vAlign w:val="center"/>
          </w:tcPr>
          <w:p w14:paraId="7378565E" w14:textId="77777777" w:rsidR="00E40DB1" w:rsidRPr="004162E9" w:rsidRDefault="00E40DB1" w:rsidP="0082182D">
            <w:pPr>
              <w:rPr>
                <w:b/>
                <w:bCs/>
                <w:color w:val="000000"/>
                <w:sz w:val="22"/>
                <w:szCs w:val="22"/>
                <w:lang w:val="en-US"/>
              </w:rPr>
            </w:pPr>
            <w:r w:rsidRPr="004162E9">
              <w:rPr>
                <w:b/>
                <w:bCs/>
                <w:color w:val="000000"/>
                <w:sz w:val="22"/>
                <w:szCs w:val="22"/>
                <w:lang w:val="en-US"/>
              </w:rPr>
              <w:t>RS</w:t>
            </w:r>
          </w:p>
        </w:tc>
        <w:tc>
          <w:tcPr>
            <w:tcW w:w="1017" w:type="pct"/>
            <w:shd w:val="clear" w:color="auto" w:fill="auto"/>
            <w:vAlign w:val="center"/>
          </w:tcPr>
          <w:p w14:paraId="6A963B79" w14:textId="77777777" w:rsidR="00E40DB1" w:rsidRPr="004162E9" w:rsidRDefault="00E40DB1" w:rsidP="002A6B2D">
            <w:pPr>
              <w:jc w:val="center"/>
              <w:rPr>
                <w:color w:val="000000"/>
                <w:sz w:val="22"/>
                <w:szCs w:val="22"/>
                <w:lang w:val="en-US"/>
              </w:rPr>
            </w:pPr>
            <w:r w:rsidRPr="004162E9">
              <w:rPr>
                <w:color w:val="000000"/>
                <w:sz w:val="22"/>
                <w:szCs w:val="22"/>
                <w:lang w:val="en-US"/>
              </w:rPr>
              <w:t>0.80</w:t>
            </w:r>
          </w:p>
        </w:tc>
        <w:tc>
          <w:tcPr>
            <w:tcW w:w="912" w:type="pct"/>
            <w:shd w:val="clear" w:color="auto" w:fill="auto"/>
            <w:vAlign w:val="center"/>
          </w:tcPr>
          <w:p w14:paraId="20747D61" w14:textId="77777777" w:rsidR="00E40DB1" w:rsidRPr="004162E9" w:rsidRDefault="00E40DB1" w:rsidP="002A6B2D">
            <w:pPr>
              <w:jc w:val="center"/>
              <w:rPr>
                <w:color w:val="000000"/>
                <w:sz w:val="22"/>
                <w:szCs w:val="22"/>
                <w:lang w:val="en-US"/>
              </w:rPr>
            </w:pPr>
            <w:r w:rsidRPr="004162E9">
              <w:rPr>
                <w:color w:val="000000"/>
                <w:sz w:val="22"/>
                <w:szCs w:val="22"/>
                <w:lang w:val="en-US"/>
              </w:rPr>
              <w:t>0.75</w:t>
            </w:r>
          </w:p>
        </w:tc>
        <w:tc>
          <w:tcPr>
            <w:tcW w:w="912" w:type="pct"/>
            <w:shd w:val="clear" w:color="auto" w:fill="auto"/>
            <w:vAlign w:val="center"/>
          </w:tcPr>
          <w:p w14:paraId="2FFAC5B6" w14:textId="77777777" w:rsidR="00E40DB1" w:rsidRPr="004162E9" w:rsidRDefault="00E40DB1" w:rsidP="002A6B2D">
            <w:pPr>
              <w:jc w:val="center"/>
              <w:rPr>
                <w:color w:val="000000"/>
                <w:sz w:val="22"/>
                <w:szCs w:val="22"/>
                <w:lang w:val="en-US"/>
              </w:rPr>
            </w:pPr>
            <w:r w:rsidRPr="004162E9">
              <w:rPr>
                <w:color w:val="000000"/>
                <w:sz w:val="22"/>
                <w:szCs w:val="22"/>
                <w:lang w:val="en-US"/>
              </w:rPr>
              <w:t>0.80</w:t>
            </w:r>
          </w:p>
        </w:tc>
        <w:tc>
          <w:tcPr>
            <w:tcW w:w="1210" w:type="pct"/>
            <w:shd w:val="clear" w:color="auto" w:fill="auto"/>
            <w:vAlign w:val="center"/>
          </w:tcPr>
          <w:p w14:paraId="427F97EE" w14:textId="77777777" w:rsidR="00E40DB1" w:rsidRPr="004162E9" w:rsidRDefault="00E40DB1" w:rsidP="002A6B2D">
            <w:pPr>
              <w:jc w:val="center"/>
              <w:rPr>
                <w:color w:val="000000"/>
                <w:sz w:val="22"/>
                <w:szCs w:val="22"/>
                <w:lang w:val="en-US"/>
              </w:rPr>
            </w:pPr>
            <w:r w:rsidRPr="004162E9">
              <w:rPr>
                <w:color w:val="000000"/>
                <w:sz w:val="22"/>
                <w:szCs w:val="22"/>
                <w:lang w:val="en-US"/>
              </w:rPr>
              <w:t>0.78 ab</w:t>
            </w:r>
          </w:p>
        </w:tc>
      </w:tr>
      <w:tr w:rsidR="00E40DB1" w:rsidRPr="004162E9" w14:paraId="6D581A13" w14:textId="77777777" w:rsidTr="00622446">
        <w:trPr>
          <w:trHeight w:hRule="exact" w:val="259"/>
          <w:jc w:val="center"/>
        </w:trPr>
        <w:tc>
          <w:tcPr>
            <w:tcW w:w="949" w:type="pct"/>
            <w:shd w:val="clear" w:color="auto" w:fill="auto"/>
            <w:vAlign w:val="center"/>
          </w:tcPr>
          <w:p w14:paraId="41A836C1" w14:textId="77777777" w:rsidR="00E40DB1" w:rsidRPr="004162E9" w:rsidRDefault="00E40DB1" w:rsidP="0082182D">
            <w:pPr>
              <w:rPr>
                <w:b/>
                <w:bCs/>
                <w:color w:val="000000"/>
                <w:sz w:val="22"/>
                <w:szCs w:val="22"/>
                <w:lang w:val="en-US"/>
              </w:rPr>
            </w:pPr>
            <w:r w:rsidRPr="004162E9">
              <w:rPr>
                <w:b/>
                <w:bCs/>
                <w:color w:val="000000"/>
                <w:sz w:val="22"/>
                <w:szCs w:val="22"/>
                <w:lang w:val="en-US"/>
              </w:rPr>
              <w:t>CST</w:t>
            </w:r>
          </w:p>
        </w:tc>
        <w:tc>
          <w:tcPr>
            <w:tcW w:w="1017" w:type="pct"/>
            <w:shd w:val="clear" w:color="auto" w:fill="auto"/>
            <w:vAlign w:val="center"/>
          </w:tcPr>
          <w:p w14:paraId="6D4974A9" w14:textId="77777777" w:rsidR="00E40DB1" w:rsidRPr="004162E9" w:rsidRDefault="00E40DB1" w:rsidP="002A6B2D">
            <w:pPr>
              <w:jc w:val="center"/>
              <w:rPr>
                <w:color w:val="000000"/>
                <w:sz w:val="22"/>
                <w:szCs w:val="22"/>
                <w:lang w:val="en-US"/>
              </w:rPr>
            </w:pPr>
            <w:r w:rsidRPr="004162E9">
              <w:rPr>
                <w:color w:val="000000"/>
                <w:sz w:val="22"/>
                <w:szCs w:val="22"/>
                <w:lang w:val="en-US"/>
              </w:rPr>
              <w:t>0.82</w:t>
            </w:r>
          </w:p>
        </w:tc>
        <w:tc>
          <w:tcPr>
            <w:tcW w:w="912" w:type="pct"/>
            <w:shd w:val="clear" w:color="auto" w:fill="auto"/>
            <w:vAlign w:val="center"/>
          </w:tcPr>
          <w:p w14:paraId="360D5C79" w14:textId="77777777" w:rsidR="00E40DB1" w:rsidRPr="004162E9" w:rsidRDefault="00E40DB1" w:rsidP="002A6B2D">
            <w:pPr>
              <w:jc w:val="center"/>
              <w:rPr>
                <w:color w:val="000000"/>
                <w:sz w:val="22"/>
                <w:szCs w:val="22"/>
                <w:lang w:val="en-US"/>
              </w:rPr>
            </w:pPr>
            <w:r w:rsidRPr="004162E9">
              <w:rPr>
                <w:color w:val="000000"/>
                <w:sz w:val="22"/>
                <w:szCs w:val="22"/>
                <w:lang w:val="en-US"/>
              </w:rPr>
              <w:t>0.79</w:t>
            </w:r>
          </w:p>
        </w:tc>
        <w:tc>
          <w:tcPr>
            <w:tcW w:w="912" w:type="pct"/>
            <w:shd w:val="clear" w:color="auto" w:fill="auto"/>
            <w:vAlign w:val="center"/>
          </w:tcPr>
          <w:p w14:paraId="39A16925" w14:textId="77777777" w:rsidR="00E40DB1" w:rsidRPr="004162E9" w:rsidRDefault="00E40DB1" w:rsidP="002A6B2D">
            <w:pPr>
              <w:jc w:val="center"/>
              <w:rPr>
                <w:color w:val="000000"/>
                <w:sz w:val="22"/>
                <w:szCs w:val="22"/>
                <w:lang w:val="en-US"/>
              </w:rPr>
            </w:pPr>
            <w:r w:rsidRPr="004162E9">
              <w:rPr>
                <w:color w:val="000000"/>
                <w:sz w:val="22"/>
                <w:szCs w:val="22"/>
                <w:lang w:val="en-US"/>
              </w:rPr>
              <w:t>0.81</w:t>
            </w:r>
          </w:p>
        </w:tc>
        <w:tc>
          <w:tcPr>
            <w:tcW w:w="1210" w:type="pct"/>
            <w:shd w:val="clear" w:color="auto" w:fill="auto"/>
            <w:vAlign w:val="center"/>
          </w:tcPr>
          <w:p w14:paraId="004B8C75" w14:textId="77777777" w:rsidR="00E40DB1" w:rsidRPr="004162E9" w:rsidRDefault="00E40DB1" w:rsidP="002A6B2D">
            <w:pPr>
              <w:jc w:val="center"/>
              <w:rPr>
                <w:color w:val="000000"/>
                <w:sz w:val="22"/>
                <w:szCs w:val="22"/>
                <w:lang w:val="en-US"/>
              </w:rPr>
            </w:pPr>
            <w:r w:rsidRPr="004162E9">
              <w:rPr>
                <w:color w:val="000000"/>
                <w:sz w:val="22"/>
                <w:szCs w:val="22"/>
                <w:lang w:val="en-US"/>
              </w:rPr>
              <w:t>0.89 a</w:t>
            </w:r>
          </w:p>
        </w:tc>
      </w:tr>
      <w:tr w:rsidR="00E40DB1" w:rsidRPr="004162E9" w14:paraId="5536DAEE" w14:textId="77777777" w:rsidTr="00622446">
        <w:trPr>
          <w:trHeight w:hRule="exact" w:val="259"/>
          <w:jc w:val="center"/>
        </w:trPr>
        <w:tc>
          <w:tcPr>
            <w:tcW w:w="949" w:type="pct"/>
            <w:tcBorders>
              <w:bottom w:val="nil"/>
            </w:tcBorders>
            <w:shd w:val="clear" w:color="auto" w:fill="auto"/>
            <w:vAlign w:val="center"/>
          </w:tcPr>
          <w:p w14:paraId="67ED463C" w14:textId="77777777" w:rsidR="00E40DB1" w:rsidRPr="004162E9" w:rsidRDefault="00E40DB1" w:rsidP="0082182D">
            <w:pPr>
              <w:rPr>
                <w:b/>
                <w:bCs/>
                <w:color w:val="000000"/>
                <w:sz w:val="22"/>
                <w:szCs w:val="22"/>
                <w:lang w:val="en-US"/>
              </w:rPr>
            </w:pPr>
            <w:r w:rsidRPr="004162E9">
              <w:rPr>
                <w:b/>
                <w:bCs/>
                <w:color w:val="000000"/>
                <w:sz w:val="22"/>
                <w:szCs w:val="22"/>
                <w:lang w:val="en-US"/>
              </w:rPr>
              <w:t>RST</w:t>
            </w:r>
          </w:p>
        </w:tc>
        <w:tc>
          <w:tcPr>
            <w:tcW w:w="1017" w:type="pct"/>
            <w:tcBorders>
              <w:bottom w:val="nil"/>
            </w:tcBorders>
            <w:shd w:val="clear" w:color="auto" w:fill="auto"/>
            <w:vAlign w:val="center"/>
          </w:tcPr>
          <w:p w14:paraId="14AC5347" w14:textId="77777777" w:rsidR="00E40DB1" w:rsidRPr="004162E9" w:rsidRDefault="00E40DB1" w:rsidP="002A6B2D">
            <w:pPr>
              <w:jc w:val="center"/>
              <w:rPr>
                <w:color w:val="000000"/>
                <w:sz w:val="22"/>
                <w:szCs w:val="22"/>
                <w:lang w:val="en-US"/>
              </w:rPr>
            </w:pPr>
            <w:r w:rsidRPr="004162E9">
              <w:rPr>
                <w:color w:val="000000"/>
                <w:sz w:val="22"/>
                <w:szCs w:val="22"/>
                <w:lang w:val="en-US"/>
              </w:rPr>
              <w:t>0.82</w:t>
            </w:r>
          </w:p>
        </w:tc>
        <w:tc>
          <w:tcPr>
            <w:tcW w:w="912" w:type="pct"/>
            <w:tcBorders>
              <w:bottom w:val="nil"/>
            </w:tcBorders>
            <w:shd w:val="clear" w:color="auto" w:fill="auto"/>
            <w:vAlign w:val="center"/>
          </w:tcPr>
          <w:p w14:paraId="3203785A" w14:textId="77777777" w:rsidR="00E40DB1" w:rsidRPr="004162E9" w:rsidRDefault="00E40DB1" w:rsidP="002A6B2D">
            <w:pPr>
              <w:jc w:val="center"/>
              <w:rPr>
                <w:color w:val="000000"/>
                <w:sz w:val="22"/>
                <w:szCs w:val="22"/>
                <w:lang w:val="en-US"/>
              </w:rPr>
            </w:pPr>
            <w:r w:rsidRPr="004162E9">
              <w:rPr>
                <w:color w:val="000000"/>
                <w:sz w:val="22"/>
                <w:szCs w:val="22"/>
                <w:lang w:val="en-US"/>
              </w:rPr>
              <w:t>0.75</w:t>
            </w:r>
          </w:p>
        </w:tc>
        <w:tc>
          <w:tcPr>
            <w:tcW w:w="912" w:type="pct"/>
            <w:tcBorders>
              <w:bottom w:val="nil"/>
            </w:tcBorders>
            <w:shd w:val="clear" w:color="auto" w:fill="auto"/>
            <w:vAlign w:val="center"/>
          </w:tcPr>
          <w:p w14:paraId="4A2CD8F4" w14:textId="77777777" w:rsidR="00E40DB1" w:rsidRPr="004162E9" w:rsidRDefault="00E40DB1" w:rsidP="002A6B2D">
            <w:pPr>
              <w:jc w:val="center"/>
              <w:rPr>
                <w:color w:val="000000"/>
                <w:sz w:val="22"/>
                <w:szCs w:val="22"/>
                <w:lang w:val="en-US"/>
              </w:rPr>
            </w:pPr>
            <w:r w:rsidRPr="004162E9">
              <w:rPr>
                <w:color w:val="000000"/>
                <w:sz w:val="22"/>
                <w:szCs w:val="22"/>
                <w:lang w:val="en-US"/>
              </w:rPr>
              <w:t>0.79</w:t>
            </w:r>
          </w:p>
        </w:tc>
        <w:tc>
          <w:tcPr>
            <w:tcW w:w="1210" w:type="pct"/>
            <w:tcBorders>
              <w:bottom w:val="nil"/>
            </w:tcBorders>
            <w:shd w:val="clear" w:color="auto" w:fill="auto"/>
            <w:vAlign w:val="center"/>
          </w:tcPr>
          <w:p w14:paraId="358BF4B0" w14:textId="77777777" w:rsidR="00E40DB1" w:rsidRPr="004162E9" w:rsidRDefault="00E40DB1" w:rsidP="002A6B2D">
            <w:pPr>
              <w:jc w:val="center"/>
              <w:rPr>
                <w:color w:val="000000"/>
                <w:sz w:val="22"/>
                <w:szCs w:val="22"/>
                <w:lang w:val="en-US"/>
              </w:rPr>
            </w:pPr>
            <w:r w:rsidRPr="004162E9">
              <w:rPr>
                <w:color w:val="000000"/>
                <w:sz w:val="22"/>
                <w:szCs w:val="22"/>
                <w:lang w:val="en-US"/>
              </w:rPr>
              <w:t>0.78 ab</w:t>
            </w:r>
          </w:p>
        </w:tc>
      </w:tr>
      <w:tr w:rsidR="00E40DB1" w:rsidRPr="004162E9" w14:paraId="19B1BAAF" w14:textId="77777777" w:rsidTr="00622446">
        <w:trPr>
          <w:trHeight w:hRule="exact" w:val="259"/>
          <w:jc w:val="center"/>
        </w:trPr>
        <w:tc>
          <w:tcPr>
            <w:tcW w:w="949" w:type="pct"/>
            <w:tcBorders>
              <w:top w:val="nil"/>
              <w:bottom w:val="nil"/>
            </w:tcBorders>
            <w:shd w:val="clear" w:color="auto" w:fill="auto"/>
            <w:vAlign w:val="center"/>
          </w:tcPr>
          <w:p w14:paraId="3479B1E1" w14:textId="77777777" w:rsidR="00E40DB1" w:rsidRPr="004162E9" w:rsidRDefault="00E40DB1" w:rsidP="0082182D">
            <w:pPr>
              <w:rPr>
                <w:b/>
                <w:bCs/>
                <w:color w:val="000000"/>
                <w:sz w:val="22"/>
                <w:szCs w:val="22"/>
                <w:lang w:val="en-US"/>
              </w:rPr>
            </w:pPr>
            <w:r w:rsidRPr="004162E9">
              <w:rPr>
                <w:b/>
                <w:bCs/>
                <w:color w:val="000000"/>
                <w:sz w:val="22"/>
                <w:szCs w:val="22"/>
                <w:lang w:val="en-US"/>
              </w:rPr>
              <w:t>Average</w:t>
            </w:r>
          </w:p>
        </w:tc>
        <w:tc>
          <w:tcPr>
            <w:tcW w:w="1017" w:type="pct"/>
            <w:tcBorders>
              <w:top w:val="nil"/>
              <w:bottom w:val="nil"/>
            </w:tcBorders>
            <w:shd w:val="clear" w:color="auto" w:fill="auto"/>
            <w:vAlign w:val="center"/>
          </w:tcPr>
          <w:p w14:paraId="3BA9E146" w14:textId="017A2766" w:rsidR="00E40DB1" w:rsidRPr="004162E9" w:rsidRDefault="00E40DB1" w:rsidP="002A6B2D">
            <w:pPr>
              <w:jc w:val="center"/>
              <w:rPr>
                <w:color w:val="000000"/>
                <w:sz w:val="22"/>
                <w:szCs w:val="22"/>
                <w:lang w:val="en-US"/>
              </w:rPr>
            </w:pPr>
          </w:p>
        </w:tc>
        <w:tc>
          <w:tcPr>
            <w:tcW w:w="912" w:type="pct"/>
            <w:tcBorders>
              <w:top w:val="nil"/>
              <w:bottom w:val="nil"/>
            </w:tcBorders>
            <w:shd w:val="clear" w:color="auto" w:fill="auto"/>
            <w:vAlign w:val="center"/>
          </w:tcPr>
          <w:p w14:paraId="7F3420C7" w14:textId="464630E5" w:rsidR="00E40DB1" w:rsidRPr="004162E9" w:rsidRDefault="00E40DB1" w:rsidP="002A6B2D">
            <w:pPr>
              <w:jc w:val="center"/>
              <w:rPr>
                <w:color w:val="000000"/>
                <w:sz w:val="22"/>
                <w:szCs w:val="22"/>
                <w:lang w:val="en-US"/>
              </w:rPr>
            </w:pPr>
          </w:p>
        </w:tc>
        <w:tc>
          <w:tcPr>
            <w:tcW w:w="912" w:type="pct"/>
            <w:tcBorders>
              <w:top w:val="nil"/>
              <w:bottom w:val="nil"/>
            </w:tcBorders>
            <w:shd w:val="clear" w:color="auto" w:fill="auto"/>
            <w:vAlign w:val="center"/>
          </w:tcPr>
          <w:p w14:paraId="0DDA7725" w14:textId="0DCEADEB" w:rsidR="00E40DB1" w:rsidRPr="004162E9" w:rsidRDefault="00E40DB1" w:rsidP="002A6B2D">
            <w:pPr>
              <w:jc w:val="center"/>
              <w:rPr>
                <w:color w:val="000000"/>
                <w:sz w:val="22"/>
                <w:szCs w:val="22"/>
                <w:lang w:val="en-US"/>
              </w:rPr>
            </w:pPr>
          </w:p>
        </w:tc>
        <w:tc>
          <w:tcPr>
            <w:tcW w:w="1210" w:type="pct"/>
            <w:tcBorders>
              <w:top w:val="nil"/>
              <w:bottom w:val="nil"/>
            </w:tcBorders>
            <w:shd w:val="clear" w:color="auto" w:fill="auto"/>
            <w:vAlign w:val="center"/>
          </w:tcPr>
          <w:p w14:paraId="11197BDE" w14:textId="77777777" w:rsidR="00E40DB1" w:rsidRPr="004162E9" w:rsidRDefault="00E40DB1" w:rsidP="002A6B2D">
            <w:pPr>
              <w:jc w:val="center"/>
              <w:rPr>
                <w:color w:val="000000"/>
                <w:sz w:val="22"/>
                <w:szCs w:val="22"/>
                <w:lang w:val="en-US"/>
              </w:rPr>
            </w:pPr>
            <w:r w:rsidRPr="004162E9">
              <w:rPr>
                <w:color w:val="000000"/>
                <w:sz w:val="22"/>
                <w:szCs w:val="22"/>
                <w:lang w:val="en-US"/>
              </w:rPr>
              <w:t>0.79</w:t>
            </w:r>
          </w:p>
        </w:tc>
      </w:tr>
      <w:tr w:rsidR="00E40DB1" w:rsidRPr="004162E9" w14:paraId="55BE42AF" w14:textId="77777777" w:rsidTr="00622446">
        <w:trPr>
          <w:trHeight w:hRule="exact" w:val="259"/>
          <w:jc w:val="center"/>
        </w:trPr>
        <w:tc>
          <w:tcPr>
            <w:tcW w:w="949" w:type="pct"/>
            <w:tcBorders>
              <w:top w:val="nil"/>
              <w:bottom w:val="nil"/>
            </w:tcBorders>
            <w:shd w:val="clear" w:color="auto" w:fill="auto"/>
            <w:vAlign w:val="center"/>
          </w:tcPr>
          <w:p w14:paraId="5253868B" w14:textId="77777777" w:rsidR="00E40DB1" w:rsidRPr="004162E9" w:rsidRDefault="00E40DB1" w:rsidP="0082182D">
            <w:pPr>
              <w:rPr>
                <w:b/>
                <w:bCs/>
                <w:color w:val="000000"/>
                <w:sz w:val="22"/>
                <w:szCs w:val="22"/>
                <w:lang w:val="en-US"/>
              </w:rPr>
            </w:pPr>
            <w:r w:rsidRPr="004162E9">
              <w:rPr>
                <w:b/>
                <w:bCs/>
                <w:color w:val="000000"/>
                <w:sz w:val="22"/>
                <w:szCs w:val="22"/>
                <w:lang w:val="en-US"/>
              </w:rPr>
              <w:t>CV</w:t>
            </w:r>
          </w:p>
        </w:tc>
        <w:tc>
          <w:tcPr>
            <w:tcW w:w="1017" w:type="pct"/>
            <w:tcBorders>
              <w:top w:val="nil"/>
              <w:bottom w:val="nil"/>
            </w:tcBorders>
            <w:shd w:val="clear" w:color="auto" w:fill="auto"/>
            <w:vAlign w:val="center"/>
          </w:tcPr>
          <w:p w14:paraId="695D5A76" w14:textId="4CF2BE74" w:rsidR="00E40DB1" w:rsidRPr="004162E9" w:rsidRDefault="00E40DB1" w:rsidP="002A6B2D">
            <w:pPr>
              <w:jc w:val="center"/>
              <w:rPr>
                <w:color w:val="000000"/>
                <w:sz w:val="22"/>
                <w:szCs w:val="22"/>
                <w:lang w:val="en-US"/>
              </w:rPr>
            </w:pPr>
          </w:p>
        </w:tc>
        <w:tc>
          <w:tcPr>
            <w:tcW w:w="912" w:type="pct"/>
            <w:tcBorders>
              <w:top w:val="nil"/>
              <w:bottom w:val="nil"/>
            </w:tcBorders>
            <w:shd w:val="clear" w:color="auto" w:fill="auto"/>
            <w:vAlign w:val="center"/>
          </w:tcPr>
          <w:p w14:paraId="3D644426" w14:textId="178136D1" w:rsidR="00E40DB1" w:rsidRPr="004162E9" w:rsidRDefault="00E40DB1" w:rsidP="002A6B2D">
            <w:pPr>
              <w:jc w:val="center"/>
              <w:rPr>
                <w:color w:val="000000"/>
                <w:sz w:val="22"/>
                <w:szCs w:val="22"/>
                <w:lang w:val="en-US"/>
              </w:rPr>
            </w:pPr>
          </w:p>
        </w:tc>
        <w:tc>
          <w:tcPr>
            <w:tcW w:w="912" w:type="pct"/>
            <w:tcBorders>
              <w:top w:val="nil"/>
              <w:bottom w:val="nil"/>
            </w:tcBorders>
            <w:shd w:val="clear" w:color="auto" w:fill="auto"/>
            <w:vAlign w:val="center"/>
          </w:tcPr>
          <w:p w14:paraId="4A973321" w14:textId="5320BF20" w:rsidR="00E40DB1" w:rsidRPr="004162E9" w:rsidRDefault="00E40DB1" w:rsidP="002A6B2D">
            <w:pPr>
              <w:jc w:val="center"/>
              <w:rPr>
                <w:color w:val="000000"/>
                <w:sz w:val="22"/>
                <w:szCs w:val="22"/>
                <w:lang w:val="en-US"/>
              </w:rPr>
            </w:pPr>
          </w:p>
        </w:tc>
        <w:tc>
          <w:tcPr>
            <w:tcW w:w="1210" w:type="pct"/>
            <w:tcBorders>
              <w:top w:val="nil"/>
              <w:bottom w:val="nil"/>
            </w:tcBorders>
            <w:shd w:val="clear" w:color="auto" w:fill="auto"/>
            <w:vAlign w:val="center"/>
          </w:tcPr>
          <w:p w14:paraId="25916436" w14:textId="77777777" w:rsidR="00E40DB1" w:rsidRPr="004162E9" w:rsidRDefault="00E40DB1" w:rsidP="002A6B2D">
            <w:pPr>
              <w:jc w:val="center"/>
              <w:rPr>
                <w:color w:val="000000"/>
                <w:sz w:val="22"/>
                <w:szCs w:val="22"/>
                <w:lang w:val="en-US"/>
              </w:rPr>
            </w:pPr>
            <w:r w:rsidRPr="004162E9">
              <w:rPr>
                <w:color w:val="000000"/>
                <w:sz w:val="22"/>
                <w:szCs w:val="22"/>
                <w:lang w:val="en-US"/>
              </w:rPr>
              <w:t>16.23</w:t>
            </w:r>
          </w:p>
        </w:tc>
      </w:tr>
      <w:tr w:rsidR="00E40DB1" w:rsidRPr="004162E9" w14:paraId="2BA01AF5" w14:textId="77777777" w:rsidTr="00622446">
        <w:trPr>
          <w:trHeight w:hRule="exact" w:val="259"/>
          <w:jc w:val="center"/>
        </w:trPr>
        <w:tc>
          <w:tcPr>
            <w:tcW w:w="949" w:type="pct"/>
            <w:tcBorders>
              <w:top w:val="nil"/>
              <w:bottom w:val="single" w:sz="4" w:space="0" w:color="auto"/>
            </w:tcBorders>
            <w:shd w:val="clear" w:color="auto" w:fill="auto"/>
            <w:vAlign w:val="center"/>
          </w:tcPr>
          <w:p w14:paraId="7F110FF5" w14:textId="77777777" w:rsidR="00E40DB1" w:rsidRPr="004162E9" w:rsidRDefault="00E40DB1" w:rsidP="0082182D">
            <w:pPr>
              <w:rPr>
                <w:b/>
                <w:bCs/>
                <w:color w:val="000000"/>
                <w:sz w:val="22"/>
                <w:szCs w:val="22"/>
                <w:lang w:val="en-US"/>
              </w:rPr>
            </w:pPr>
            <w:r w:rsidRPr="004162E9">
              <w:rPr>
                <w:b/>
                <w:bCs/>
                <w:color w:val="000000"/>
                <w:sz w:val="22"/>
                <w:szCs w:val="22"/>
                <w:lang w:val="en-US"/>
              </w:rPr>
              <w:t>LSD</w:t>
            </w:r>
          </w:p>
        </w:tc>
        <w:tc>
          <w:tcPr>
            <w:tcW w:w="1017" w:type="pct"/>
            <w:tcBorders>
              <w:top w:val="nil"/>
              <w:bottom w:val="single" w:sz="4" w:space="0" w:color="auto"/>
            </w:tcBorders>
            <w:shd w:val="clear" w:color="auto" w:fill="auto"/>
            <w:vAlign w:val="center"/>
          </w:tcPr>
          <w:p w14:paraId="4C9E28C8" w14:textId="2A51083E" w:rsidR="00E40DB1" w:rsidRPr="004162E9" w:rsidRDefault="00E40DB1" w:rsidP="002A6B2D">
            <w:pPr>
              <w:jc w:val="center"/>
              <w:rPr>
                <w:color w:val="000000"/>
                <w:sz w:val="22"/>
                <w:szCs w:val="22"/>
                <w:lang w:val="en-US"/>
              </w:rPr>
            </w:pPr>
          </w:p>
        </w:tc>
        <w:tc>
          <w:tcPr>
            <w:tcW w:w="912" w:type="pct"/>
            <w:tcBorders>
              <w:top w:val="nil"/>
              <w:bottom w:val="single" w:sz="4" w:space="0" w:color="auto"/>
            </w:tcBorders>
            <w:shd w:val="clear" w:color="auto" w:fill="auto"/>
            <w:vAlign w:val="center"/>
          </w:tcPr>
          <w:p w14:paraId="6A8F6761" w14:textId="01B5EF4B" w:rsidR="00E40DB1" w:rsidRPr="004162E9" w:rsidRDefault="00E40DB1" w:rsidP="002A6B2D">
            <w:pPr>
              <w:jc w:val="center"/>
              <w:rPr>
                <w:color w:val="000000"/>
                <w:sz w:val="22"/>
                <w:szCs w:val="22"/>
                <w:lang w:val="en-US"/>
              </w:rPr>
            </w:pPr>
          </w:p>
        </w:tc>
        <w:tc>
          <w:tcPr>
            <w:tcW w:w="912" w:type="pct"/>
            <w:tcBorders>
              <w:top w:val="nil"/>
              <w:bottom w:val="single" w:sz="4" w:space="0" w:color="auto"/>
            </w:tcBorders>
            <w:shd w:val="clear" w:color="auto" w:fill="auto"/>
            <w:vAlign w:val="center"/>
          </w:tcPr>
          <w:p w14:paraId="1A7DF591" w14:textId="3BA9CFA3" w:rsidR="00E40DB1" w:rsidRPr="004162E9" w:rsidRDefault="00E40DB1" w:rsidP="002A6B2D">
            <w:pPr>
              <w:jc w:val="center"/>
              <w:rPr>
                <w:color w:val="000000"/>
                <w:sz w:val="22"/>
                <w:szCs w:val="22"/>
                <w:lang w:val="en-US"/>
              </w:rPr>
            </w:pPr>
          </w:p>
        </w:tc>
        <w:tc>
          <w:tcPr>
            <w:tcW w:w="1210" w:type="pct"/>
            <w:tcBorders>
              <w:top w:val="nil"/>
              <w:bottom w:val="single" w:sz="4" w:space="0" w:color="auto"/>
            </w:tcBorders>
            <w:shd w:val="clear" w:color="auto" w:fill="auto"/>
            <w:vAlign w:val="center"/>
          </w:tcPr>
          <w:p w14:paraId="6D4282C8" w14:textId="77777777" w:rsidR="00E40DB1" w:rsidRPr="004162E9" w:rsidRDefault="00E40DB1" w:rsidP="002A6B2D">
            <w:pPr>
              <w:jc w:val="center"/>
              <w:rPr>
                <w:color w:val="000000"/>
                <w:sz w:val="22"/>
                <w:szCs w:val="22"/>
                <w:lang w:val="en-US"/>
              </w:rPr>
            </w:pPr>
            <w:r w:rsidRPr="004162E9">
              <w:rPr>
                <w:color w:val="000000"/>
                <w:sz w:val="22"/>
                <w:szCs w:val="22"/>
                <w:lang w:val="en-US"/>
              </w:rPr>
              <w:t>0.12</w:t>
            </w:r>
          </w:p>
        </w:tc>
      </w:tr>
      <w:tr w:rsidR="00E40DB1" w:rsidRPr="004162E9" w14:paraId="77462936" w14:textId="77777777" w:rsidTr="00622446">
        <w:trPr>
          <w:trHeight w:hRule="exact" w:val="259"/>
          <w:jc w:val="center"/>
        </w:trPr>
        <w:tc>
          <w:tcPr>
            <w:tcW w:w="5000" w:type="pct"/>
            <w:gridSpan w:val="5"/>
            <w:tcBorders>
              <w:top w:val="single" w:sz="4" w:space="0" w:color="auto"/>
              <w:bottom w:val="single" w:sz="8" w:space="0" w:color="000000"/>
            </w:tcBorders>
            <w:shd w:val="clear" w:color="auto" w:fill="auto"/>
          </w:tcPr>
          <w:p w14:paraId="3836FCD9" w14:textId="77777777" w:rsidR="00E40DB1" w:rsidRPr="004162E9" w:rsidRDefault="00E40DB1" w:rsidP="0082182D">
            <w:pPr>
              <w:pStyle w:val="Pr-formataoHTML"/>
              <w:jc w:val="center"/>
              <w:rPr>
                <w:rFonts w:ascii="Times New Roman" w:hAnsi="Times New Roman" w:cs="Times New Roman"/>
                <w:color w:val="000000"/>
                <w:sz w:val="22"/>
                <w:szCs w:val="22"/>
                <w:lang w:val="en-US"/>
              </w:rPr>
            </w:pPr>
            <w:r w:rsidRPr="004162E9">
              <w:rPr>
                <w:rFonts w:ascii="Times New Roman" w:hAnsi="Times New Roman" w:cs="Times New Roman"/>
                <w:b/>
                <w:color w:val="000000"/>
                <w:sz w:val="22"/>
                <w:szCs w:val="22"/>
                <w:lang w:val="en-US"/>
              </w:rPr>
              <w:t xml:space="preserve">Year x </w:t>
            </w:r>
            <w:r w:rsidRPr="004162E9">
              <w:rPr>
                <w:rFonts w:ascii="Times New Roman" w:hAnsi="Times New Roman" w:cs="Times New Roman"/>
                <w:b/>
                <w:bCs/>
                <w:color w:val="000000"/>
                <w:sz w:val="22"/>
                <w:szCs w:val="22"/>
                <w:lang w:val="en-US"/>
              </w:rPr>
              <w:t>Treatment</w:t>
            </w:r>
            <w:r w:rsidRPr="004162E9">
              <w:rPr>
                <w:rFonts w:ascii="Times New Roman" w:hAnsi="Times New Roman" w:cs="Times New Roman"/>
                <w:b/>
                <w:color w:val="000000"/>
                <w:sz w:val="22"/>
                <w:szCs w:val="22"/>
                <w:lang w:val="en-US"/>
              </w:rPr>
              <w:t xml:space="preserve">: Insignificant </w:t>
            </w:r>
          </w:p>
          <w:p w14:paraId="308EF47D" w14:textId="77777777" w:rsidR="00E40DB1" w:rsidRPr="004162E9" w:rsidRDefault="00E40DB1" w:rsidP="0082182D">
            <w:pPr>
              <w:jc w:val="center"/>
              <w:rPr>
                <w:color w:val="000000"/>
                <w:sz w:val="22"/>
                <w:szCs w:val="22"/>
                <w:lang w:val="en-US"/>
              </w:rPr>
            </w:pPr>
          </w:p>
        </w:tc>
      </w:tr>
    </w:tbl>
    <w:p w14:paraId="753B4E75" w14:textId="5EF30FD0" w:rsidR="00E40DB1" w:rsidRPr="004162E9" w:rsidRDefault="00E40DB1" w:rsidP="00622446">
      <w:pPr>
        <w:jc w:val="both"/>
        <w:rPr>
          <w:b/>
          <w:sz w:val="22"/>
          <w:szCs w:val="22"/>
          <w:lang w:val="en-US"/>
        </w:rPr>
      </w:pPr>
      <w:r w:rsidRPr="004162E9">
        <w:rPr>
          <w:sz w:val="18"/>
          <w:szCs w:val="18"/>
          <w:lang w:val="en-US"/>
        </w:rPr>
        <w:t>** Significant at P&lt; 0.01; * Significant at P&lt; 0.05;</w:t>
      </w:r>
      <w:r w:rsidRPr="004162E9">
        <w:rPr>
          <w:sz w:val="18"/>
          <w:szCs w:val="18"/>
          <w:vertAlign w:val="superscript"/>
          <w:lang w:val="en-US"/>
        </w:rPr>
        <w:t xml:space="preserve"> 1 </w:t>
      </w:r>
      <w:proofErr w:type="gramStart"/>
      <w:r w:rsidRPr="004162E9">
        <w:rPr>
          <w:sz w:val="18"/>
          <w:szCs w:val="18"/>
          <w:lang w:val="en-US"/>
        </w:rPr>
        <w:t>The</w:t>
      </w:r>
      <w:proofErr w:type="gramEnd"/>
      <w:r w:rsidRPr="004162E9">
        <w:rPr>
          <w:sz w:val="18"/>
          <w:szCs w:val="18"/>
          <w:lang w:val="en-US"/>
        </w:rPr>
        <w:t xml:space="preserve"> means indicated with the same letters in the same columns </w:t>
      </w:r>
      <w:r w:rsidR="00C82448">
        <w:rPr>
          <w:sz w:val="18"/>
          <w:szCs w:val="18"/>
          <w:lang w:val="en-US"/>
        </w:rPr>
        <w:t xml:space="preserve">are not significantly different; </w:t>
      </w:r>
      <w:r w:rsidRPr="004162E9">
        <w:rPr>
          <w:sz w:val="18"/>
          <w:szCs w:val="18"/>
          <w:lang w:val="en-US"/>
        </w:rPr>
        <w:t>DS: Direct sowing, RS: Ridge sowing, CST</w:t>
      </w:r>
      <w:r w:rsidRPr="004162E9">
        <w:rPr>
          <w:bCs/>
          <w:sz w:val="18"/>
          <w:szCs w:val="18"/>
          <w:lang w:val="en-US"/>
        </w:rPr>
        <w:t>: Conventional soil tillage, RST: Reduced soil tillage</w:t>
      </w:r>
      <w:r w:rsidRPr="004162E9">
        <w:rPr>
          <w:sz w:val="18"/>
          <w:szCs w:val="18"/>
          <w:lang w:val="en-US"/>
        </w:rPr>
        <w:t>, CV: Coefficient of variation, LSD: Least significant difference</w:t>
      </w:r>
    </w:p>
    <w:p w14:paraId="7F3DC2FB" w14:textId="77777777" w:rsidR="00A93902" w:rsidRPr="004162E9" w:rsidRDefault="00A93902" w:rsidP="0082182D">
      <w:pPr>
        <w:ind w:firstLine="709"/>
        <w:jc w:val="both"/>
        <w:rPr>
          <w:sz w:val="22"/>
          <w:szCs w:val="22"/>
          <w:lang w:val="en-US"/>
        </w:rPr>
        <w:sectPr w:rsidR="00A93902" w:rsidRPr="004162E9" w:rsidSect="007D1464">
          <w:type w:val="continuous"/>
          <w:pgSz w:w="11906" w:h="16838"/>
          <w:pgMar w:top="1417" w:right="1021" w:bottom="1417" w:left="1021" w:header="708" w:footer="708" w:gutter="0"/>
          <w:cols w:space="708"/>
          <w:docGrid w:linePitch="360"/>
        </w:sectPr>
      </w:pPr>
      <w:bookmarkStart w:id="23" w:name="_Toc510651777"/>
    </w:p>
    <w:p w14:paraId="7F6E0759" w14:textId="77777777" w:rsidR="00E40DB1" w:rsidRPr="004162E9" w:rsidRDefault="00E40DB1" w:rsidP="0082182D">
      <w:pPr>
        <w:ind w:firstLine="709"/>
        <w:jc w:val="both"/>
        <w:rPr>
          <w:bCs/>
          <w:sz w:val="22"/>
          <w:szCs w:val="22"/>
          <w:lang w:val="en-US"/>
        </w:rPr>
      </w:pPr>
      <w:r w:rsidRPr="004162E9">
        <w:rPr>
          <w:sz w:val="22"/>
          <w:szCs w:val="22"/>
          <w:lang w:val="en-US"/>
        </w:rPr>
        <w:lastRenderedPageBreak/>
        <w:t>Space ratios of different soil tillage and sowing systems in different years are provided in Table 20. Year*treatment interactions were found to be significant (p&lt;0.01)</w:t>
      </w:r>
      <w:r w:rsidRPr="004162E9">
        <w:rPr>
          <w:bCs/>
          <w:sz w:val="22"/>
          <w:szCs w:val="22"/>
          <w:lang w:val="en-US"/>
        </w:rPr>
        <w:t xml:space="preserve">. Conventional soil tillage </w:t>
      </w:r>
      <w:r w:rsidRPr="004162E9">
        <w:rPr>
          <w:bCs/>
          <w:sz w:val="22"/>
          <w:szCs w:val="22"/>
          <w:lang w:val="en-US"/>
        </w:rPr>
        <w:lastRenderedPageBreak/>
        <w:t>system had positive impacts on space ratios in 2013. Ridge-sowing had positive impacts on space ratios in 2014 and 2015.</w:t>
      </w:r>
    </w:p>
    <w:p w14:paraId="3B1CDE63" w14:textId="77777777" w:rsidR="00A93902" w:rsidRPr="004162E9" w:rsidRDefault="00A93902" w:rsidP="0082182D">
      <w:pPr>
        <w:ind w:firstLine="709"/>
        <w:jc w:val="both"/>
        <w:rPr>
          <w:bCs/>
          <w:sz w:val="22"/>
          <w:szCs w:val="22"/>
          <w:lang w:val="en-US"/>
        </w:rPr>
        <w:sectPr w:rsidR="00A93902" w:rsidRPr="004162E9" w:rsidSect="00A93902">
          <w:type w:val="continuous"/>
          <w:pgSz w:w="11906" w:h="16838"/>
          <w:pgMar w:top="1417" w:right="1021" w:bottom="1417" w:left="1021" w:header="708" w:footer="708" w:gutter="0"/>
          <w:cols w:num="2" w:space="567"/>
          <w:docGrid w:linePitch="360"/>
        </w:sectPr>
      </w:pPr>
    </w:p>
    <w:p w14:paraId="5D8C5BF2" w14:textId="77777777" w:rsidR="00DD5E87" w:rsidRPr="004162E9" w:rsidRDefault="00DD5E87" w:rsidP="0082182D">
      <w:pPr>
        <w:ind w:firstLine="709"/>
        <w:jc w:val="both"/>
        <w:rPr>
          <w:bCs/>
          <w:sz w:val="22"/>
          <w:szCs w:val="22"/>
          <w:lang w:val="en-US"/>
        </w:rPr>
      </w:pPr>
    </w:p>
    <w:p w14:paraId="5CE0E866" w14:textId="1E2BD1CE" w:rsidR="00E3305E" w:rsidRPr="004162E9" w:rsidRDefault="00E40DB1" w:rsidP="0082182D">
      <w:pPr>
        <w:rPr>
          <w:sz w:val="22"/>
          <w:szCs w:val="22"/>
          <w:lang w:val="en-US"/>
        </w:rPr>
      </w:pPr>
      <w:proofErr w:type="gramStart"/>
      <w:r w:rsidRPr="004162E9">
        <w:rPr>
          <w:b/>
          <w:sz w:val="22"/>
          <w:szCs w:val="22"/>
          <w:lang w:val="en-US"/>
        </w:rPr>
        <w:t>Table 20.</w:t>
      </w:r>
      <w:proofErr w:type="gramEnd"/>
      <w:r w:rsidRPr="004162E9">
        <w:rPr>
          <w:sz w:val="22"/>
          <w:szCs w:val="22"/>
          <w:lang w:val="en-US"/>
        </w:rPr>
        <w:t xml:space="preserve"> </w:t>
      </w:r>
      <w:r w:rsidRPr="004162E9">
        <w:rPr>
          <w:bCs/>
          <w:sz w:val="22"/>
          <w:szCs w:val="22"/>
          <w:lang w:val="en-US"/>
        </w:rPr>
        <w:t xml:space="preserve">Space ratio rate values </w:t>
      </w:r>
      <w:r w:rsidRPr="004162E9">
        <w:rPr>
          <w:sz w:val="22"/>
          <w:szCs w:val="22"/>
          <w:lang w:val="en-US"/>
        </w:rPr>
        <w:t>of tillage and sowing methods</w:t>
      </w:r>
    </w:p>
    <w:tbl>
      <w:tblPr>
        <w:tblW w:w="4965" w:type="pct"/>
        <w:jc w:val="center"/>
        <w:tblBorders>
          <w:top w:val="single" w:sz="8" w:space="0" w:color="000000"/>
          <w:bottom w:val="single" w:sz="8" w:space="0" w:color="000000"/>
        </w:tblBorders>
        <w:tblLook w:val="0600" w:firstRow="0" w:lastRow="0" w:firstColumn="0" w:lastColumn="0" w:noHBand="1" w:noVBand="1"/>
      </w:tblPr>
      <w:tblGrid>
        <w:gridCol w:w="1899"/>
        <w:gridCol w:w="2036"/>
        <w:gridCol w:w="1826"/>
        <w:gridCol w:w="1826"/>
        <w:gridCol w:w="2422"/>
      </w:tblGrid>
      <w:tr w:rsidR="00E40DB1" w:rsidRPr="004162E9" w14:paraId="06B41A02" w14:textId="77777777" w:rsidTr="00622446">
        <w:trPr>
          <w:trHeight w:hRule="exact" w:val="260"/>
          <w:jc w:val="center"/>
        </w:trPr>
        <w:tc>
          <w:tcPr>
            <w:tcW w:w="949" w:type="pct"/>
            <w:vMerge w:val="restart"/>
            <w:shd w:val="clear" w:color="auto" w:fill="auto"/>
            <w:vAlign w:val="center"/>
            <w:hideMark/>
          </w:tcPr>
          <w:p w14:paraId="419CECA7" w14:textId="77777777" w:rsidR="00E40DB1" w:rsidRPr="004162E9" w:rsidRDefault="00E40DB1" w:rsidP="0082182D">
            <w:pPr>
              <w:rPr>
                <w:color w:val="000000"/>
                <w:sz w:val="22"/>
                <w:szCs w:val="22"/>
                <w:lang w:val="en-US"/>
              </w:rPr>
            </w:pPr>
            <w:r w:rsidRPr="004162E9">
              <w:rPr>
                <w:b/>
                <w:bCs/>
                <w:color w:val="000000"/>
                <w:sz w:val="22"/>
                <w:szCs w:val="22"/>
                <w:lang w:val="en-US"/>
              </w:rPr>
              <w:t>Treatments</w:t>
            </w:r>
          </w:p>
        </w:tc>
        <w:tc>
          <w:tcPr>
            <w:tcW w:w="4051" w:type="pct"/>
            <w:gridSpan w:val="4"/>
            <w:tcBorders>
              <w:top w:val="single" w:sz="8" w:space="0" w:color="000000"/>
              <w:bottom w:val="single" w:sz="4" w:space="0" w:color="auto"/>
            </w:tcBorders>
            <w:shd w:val="clear" w:color="auto" w:fill="auto"/>
          </w:tcPr>
          <w:p w14:paraId="3C2F8953" w14:textId="77777777" w:rsidR="00E40DB1" w:rsidRPr="004162E9" w:rsidRDefault="00E40DB1" w:rsidP="0082182D">
            <w:pPr>
              <w:jc w:val="center"/>
              <w:rPr>
                <w:b/>
                <w:color w:val="000000"/>
                <w:sz w:val="22"/>
                <w:szCs w:val="22"/>
                <w:lang w:val="en-US"/>
              </w:rPr>
            </w:pPr>
            <w:r w:rsidRPr="004162E9">
              <w:rPr>
                <w:b/>
                <w:color w:val="000000"/>
                <w:sz w:val="22"/>
                <w:szCs w:val="22"/>
                <w:lang w:val="en-US"/>
              </w:rPr>
              <w:t>Years</w:t>
            </w:r>
          </w:p>
        </w:tc>
      </w:tr>
      <w:tr w:rsidR="00E40DB1" w:rsidRPr="004162E9" w14:paraId="009F1CEE" w14:textId="77777777" w:rsidTr="00622446">
        <w:trPr>
          <w:trHeight w:hRule="exact" w:val="260"/>
          <w:jc w:val="center"/>
        </w:trPr>
        <w:tc>
          <w:tcPr>
            <w:tcW w:w="949" w:type="pct"/>
            <w:vMerge/>
            <w:tcBorders>
              <w:bottom w:val="single" w:sz="4" w:space="0" w:color="auto"/>
            </w:tcBorders>
            <w:shd w:val="clear" w:color="auto" w:fill="auto"/>
          </w:tcPr>
          <w:p w14:paraId="465684EF" w14:textId="77777777" w:rsidR="00E40DB1" w:rsidRPr="004162E9" w:rsidRDefault="00E40DB1" w:rsidP="0082182D">
            <w:pPr>
              <w:rPr>
                <w:b/>
                <w:color w:val="000000"/>
                <w:sz w:val="22"/>
                <w:szCs w:val="22"/>
                <w:lang w:val="en-US"/>
              </w:rPr>
            </w:pPr>
          </w:p>
        </w:tc>
        <w:tc>
          <w:tcPr>
            <w:tcW w:w="1017" w:type="pct"/>
            <w:tcBorders>
              <w:top w:val="single" w:sz="4" w:space="0" w:color="auto"/>
              <w:bottom w:val="single" w:sz="4" w:space="0" w:color="auto"/>
            </w:tcBorders>
            <w:shd w:val="clear" w:color="auto" w:fill="auto"/>
            <w:hideMark/>
          </w:tcPr>
          <w:p w14:paraId="0036A63C" w14:textId="77777777" w:rsidR="00E40DB1" w:rsidRPr="004162E9" w:rsidRDefault="00E40DB1" w:rsidP="0082182D">
            <w:pPr>
              <w:jc w:val="center"/>
              <w:rPr>
                <w:b/>
                <w:color w:val="000000"/>
                <w:sz w:val="22"/>
                <w:szCs w:val="22"/>
                <w:lang w:val="en-US"/>
              </w:rPr>
            </w:pPr>
            <w:r w:rsidRPr="004162E9">
              <w:rPr>
                <w:b/>
                <w:color w:val="000000"/>
                <w:sz w:val="22"/>
                <w:szCs w:val="22"/>
                <w:lang w:val="en-US"/>
              </w:rPr>
              <w:t>2013</w:t>
            </w:r>
          </w:p>
        </w:tc>
        <w:tc>
          <w:tcPr>
            <w:tcW w:w="912" w:type="pct"/>
            <w:tcBorders>
              <w:top w:val="single" w:sz="4" w:space="0" w:color="auto"/>
              <w:bottom w:val="single" w:sz="4" w:space="0" w:color="auto"/>
            </w:tcBorders>
            <w:shd w:val="clear" w:color="auto" w:fill="auto"/>
            <w:hideMark/>
          </w:tcPr>
          <w:p w14:paraId="4B94045E" w14:textId="77777777" w:rsidR="00E40DB1" w:rsidRPr="004162E9" w:rsidRDefault="00E40DB1" w:rsidP="0082182D">
            <w:pPr>
              <w:jc w:val="center"/>
              <w:rPr>
                <w:b/>
                <w:color w:val="000000"/>
                <w:sz w:val="22"/>
                <w:szCs w:val="22"/>
                <w:lang w:val="en-US"/>
              </w:rPr>
            </w:pPr>
            <w:r w:rsidRPr="004162E9">
              <w:rPr>
                <w:b/>
                <w:color w:val="000000"/>
                <w:sz w:val="22"/>
                <w:szCs w:val="22"/>
                <w:lang w:val="en-US"/>
              </w:rPr>
              <w:t>2014</w:t>
            </w:r>
          </w:p>
        </w:tc>
        <w:tc>
          <w:tcPr>
            <w:tcW w:w="912" w:type="pct"/>
            <w:tcBorders>
              <w:top w:val="single" w:sz="4" w:space="0" w:color="auto"/>
              <w:bottom w:val="single" w:sz="4" w:space="0" w:color="auto"/>
            </w:tcBorders>
            <w:shd w:val="clear" w:color="auto" w:fill="auto"/>
            <w:hideMark/>
          </w:tcPr>
          <w:p w14:paraId="08786950" w14:textId="77777777" w:rsidR="00E40DB1" w:rsidRPr="004162E9" w:rsidRDefault="00E40DB1" w:rsidP="0082182D">
            <w:pPr>
              <w:jc w:val="center"/>
              <w:rPr>
                <w:b/>
                <w:color w:val="000000"/>
                <w:sz w:val="22"/>
                <w:szCs w:val="22"/>
                <w:lang w:val="en-US"/>
              </w:rPr>
            </w:pPr>
            <w:r w:rsidRPr="004162E9">
              <w:rPr>
                <w:b/>
                <w:color w:val="000000"/>
                <w:sz w:val="22"/>
                <w:szCs w:val="22"/>
                <w:lang w:val="en-US"/>
              </w:rPr>
              <w:t>2015</w:t>
            </w:r>
          </w:p>
        </w:tc>
        <w:tc>
          <w:tcPr>
            <w:tcW w:w="1210" w:type="pct"/>
            <w:tcBorders>
              <w:top w:val="single" w:sz="4" w:space="0" w:color="auto"/>
              <w:bottom w:val="single" w:sz="4" w:space="0" w:color="auto"/>
            </w:tcBorders>
            <w:shd w:val="clear" w:color="auto" w:fill="auto"/>
            <w:hideMark/>
          </w:tcPr>
          <w:p w14:paraId="0E6CD7CA" w14:textId="77777777" w:rsidR="00E40DB1" w:rsidRPr="004162E9" w:rsidRDefault="00E40DB1" w:rsidP="0082182D">
            <w:pPr>
              <w:jc w:val="center"/>
              <w:rPr>
                <w:b/>
                <w:color w:val="000000"/>
                <w:sz w:val="22"/>
                <w:szCs w:val="22"/>
                <w:lang w:val="en-US"/>
              </w:rPr>
            </w:pPr>
            <w:r w:rsidRPr="004162E9">
              <w:rPr>
                <w:b/>
                <w:color w:val="000000"/>
                <w:sz w:val="22"/>
                <w:szCs w:val="22"/>
                <w:lang w:val="en-US"/>
              </w:rPr>
              <w:t>Average</w:t>
            </w:r>
          </w:p>
        </w:tc>
      </w:tr>
      <w:tr w:rsidR="00E40DB1" w:rsidRPr="004162E9" w14:paraId="473996DC" w14:textId="77777777" w:rsidTr="00622446">
        <w:trPr>
          <w:trHeight w:hRule="exact" w:val="260"/>
          <w:jc w:val="center"/>
        </w:trPr>
        <w:tc>
          <w:tcPr>
            <w:tcW w:w="949" w:type="pct"/>
            <w:tcBorders>
              <w:top w:val="single" w:sz="4" w:space="0" w:color="auto"/>
            </w:tcBorders>
            <w:shd w:val="clear" w:color="auto" w:fill="auto"/>
            <w:vAlign w:val="center"/>
          </w:tcPr>
          <w:p w14:paraId="732580F1" w14:textId="77777777" w:rsidR="00E40DB1" w:rsidRPr="004162E9" w:rsidRDefault="00E40DB1" w:rsidP="0082182D">
            <w:pPr>
              <w:rPr>
                <w:b/>
                <w:bCs/>
                <w:color w:val="000000"/>
                <w:sz w:val="22"/>
                <w:szCs w:val="22"/>
                <w:lang w:val="en-US"/>
              </w:rPr>
            </w:pPr>
            <w:r w:rsidRPr="004162E9">
              <w:rPr>
                <w:b/>
                <w:bCs/>
                <w:color w:val="000000"/>
                <w:sz w:val="22"/>
                <w:szCs w:val="22"/>
                <w:lang w:val="en-US"/>
              </w:rPr>
              <w:t>DS</w:t>
            </w:r>
          </w:p>
        </w:tc>
        <w:tc>
          <w:tcPr>
            <w:tcW w:w="1017" w:type="pct"/>
            <w:tcBorders>
              <w:top w:val="single" w:sz="4" w:space="0" w:color="auto"/>
            </w:tcBorders>
            <w:shd w:val="clear" w:color="auto" w:fill="auto"/>
            <w:vAlign w:val="center"/>
          </w:tcPr>
          <w:p w14:paraId="00D09D62" w14:textId="77777777" w:rsidR="00E40DB1" w:rsidRPr="004162E9" w:rsidRDefault="00E40DB1" w:rsidP="002A6B2D">
            <w:pPr>
              <w:jc w:val="center"/>
              <w:rPr>
                <w:color w:val="000000"/>
                <w:sz w:val="22"/>
                <w:szCs w:val="22"/>
                <w:lang w:val="en-US"/>
              </w:rPr>
            </w:pPr>
            <w:r w:rsidRPr="004162E9">
              <w:rPr>
                <w:color w:val="000000"/>
                <w:sz w:val="22"/>
                <w:szCs w:val="22"/>
                <w:lang w:val="en-US"/>
              </w:rPr>
              <w:t>11.26 a</w:t>
            </w:r>
          </w:p>
        </w:tc>
        <w:tc>
          <w:tcPr>
            <w:tcW w:w="912" w:type="pct"/>
            <w:tcBorders>
              <w:top w:val="single" w:sz="4" w:space="0" w:color="auto"/>
            </w:tcBorders>
            <w:shd w:val="clear" w:color="auto" w:fill="auto"/>
            <w:vAlign w:val="center"/>
          </w:tcPr>
          <w:p w14:paraId="5E3272F8" w14:textId="77777777" w:rsidR="00E40DB1" w:rsidRPr="004162E9" w:rsidRDefault="00E40DB1" w:rsidP="002A6B2D">
            <w:pPr>
              <w:jc w:val="center"/>
              <w:rPr>
                <w:color w:val="000000"/>
                <w:sz w:val="22"/>
                <w:szCs w:val="22"/>
                <w:lang w:val="en-US"/>
              </w:rPr>
            </w:pPr>
            <w:r w:rsidRPr="004162E9">
              <w:rPr>
                <w:color w:val="000000"/>
                <w:sz w:val="22"/>
                <w:szCs w:val="22"/>
                <w:lang w:val="en-US"/>
              </w:rPr>
              <w:t>14.31 a</w:t>
            </w:r>
          </w:p>
        </w:tc>
        <w:tc>
          <w:tcPr>
            <w:tcW w:w="912" w:type="pct"/>
            <w:tcBorders>
              <w:top w:val="single" w:sz="4" w:space="0" w:color="auto"/>
            </w:tcBorders>
            <w:shd w:val="clear" w:color="auto" w:fill="auto"/>
            <w:vAlign w:val="center"/>
          </w:tcPr>
          <w:p w14:paraId="5071810A" w14:textId="77777777" w:rsidR="00E40DB1" w:rsidRPr="004162E9" w:rsidRDefault="00E40DB1" w:rsidP="002A6B2D">
            <w:pPr>
              <w:jc w:val="center"/>
              <w:rPr>
                <w:color w:val="000000"/>
                <w:sz w:val="22"/>
                <w:szCs w:val="22"/>
                <w:lang w:val="en-US"/>
              </w:rPr>
            </w:pPr>
            <w:r w:rsidRPr="004162E9">
              <w:rPr>
                <w:color w:val="000000"/>
                <w:sz w:val="22"/>
                <w:szCs w:val="22"/>
                <w:lang w:val="en-US"/>
              </w:rPr>
              <w:t>10.63 a</w:t>
            </w:r>
          </w:p>
        </w:tc>
        <w:tc>
          <w:tcPr>
            <w:tcW w:w="1210" w:type="pct"/>
            <w:tcBorders>
              <w:top w:val="single" w:sz="4" w:space="0" w:color="auto"/>
            </w:tcBorders>
            <w:shd w:val="clear" w:color="auto" w:fill="auto"/>
            <w:vAlign w:val="center"/>
          </w:tcPr>
          <w:p w14:paraId="2D7045FC" w14:textId="77777777" w:rsidR="00E40DB1" w:rsidRPr="004162E9" w:rsidRDefault="00E40DB1" w:rsidP="002A6B2D">
            <w:pPr>
              <w:jc w:val="center"/>
              <w:rPr>
                <w:color w:val="000000"/>
                <w:sz w:val="22"/>
                <w:szCs w:val="22"/>
                <w:lang w:val="en-US"/>
              </w:rPr>
            </w:pPr>
            <w:r w:rsidRPr="004162E9">
              <w:rPr>
                <w:color w:val="000000"/>
                <w:sz w:val="22"/>
                <w:szCs w:val="22"/>
                <w:lang w:val="en-US"/>
              </w:rPr>
              <w:t>12.07</w:t>
            </w:r>
          </w:p>
        </w:tc>
      </w:tr>
      <w:tr w:rsidR="00E40DB1" w:rsidRPr="004162E9" w14:paraId="0420CF6B" w14:textId="77777777" w:rsidTr="00622446">
        <w:trPr>
          <w:trHeight w:hRule="exact" w:val="260"/>
          <w:jc w:val="center"/>
        </w:trPr>
        <w:tc>
          <w:tcPr>
            <w:tcW w:w="949" w:type="pct"/>
            <w:shd w:val="clear" w:color="auto" w:fill="auto"/>
            <w:vAlign w:val="center"/>
          </w:tcPr>
          <w:p w14:paraId="075D4640" w14:textId="77777777" w:rsidR="00E40DB1" w:rsidRPr="004162E9" w:rsidRDefault="00E40DB1" w:rsidP="0082182D">
            <w:pPr>
              <w:rPr>
                <w:b/>
                <w:bCs/>
                <w:color w:val="000000"/>
                <w:sz w:val="22"/>
                <w:szCs w:val="22"/>
                <w:lang w:val="en-US"/>
              </w:rPr>
            </w:pPr>
            <w:r w:rsidRPr="004162E9">
              <w:rPr>
                <w:b/>
                <w:bCs/>
                <w:color w:val="000000"/>
                <w:sz w:val="22"/>
                <w:szCs w:val="22"/>
                <w:lang w:val="en-US"/>
              </w:rPr>
              <w:t>RS</w:t>
            </w:r>
          </w:p>
        </w:tc>
        <w:tc>
          <w:tcPr>
            <w:tcW w:w="1017" w:type="pct"/>
            <w:shd w:val="clear" w:color="auto" w:fill="auto"/>
            <w:vAlign w:val="center"/>
          </w:tcPr>
          <w:p w14:paraId="205CADF0" w14:textId="77777777" w:rsidR="00E40DB1" w:rsidRPr="004162E9" w:rsidRDefault="00E40DB1" w:rsidP="002A6B2D">
            <w:pPr>
              <w:jc w:val="center"/>
              <w:rPr>
                <w:color w:val="000000"/>
                <w:sz w:val="22"/>
                <w:szCs w:val="22"/>
                <w:lang w:val="en-US"/>
              </w:rPr>
            </w:pPr>
            <w:r w:rsidRPr="004162E9">
              <w:rPr>
                <w:color w:val="000000"/>
                <w:sz w:val="22"/>
                <w:szCs w:val="22"/>
                <w:lang w:val="en-US"/>
              </w:rPr>
              <w:t>8.67 b</w:t>
            </w:r>
          </w:p>
        </w:tc>
        <w:tc>
          <w:tcPr>
            <w:tcW w:w="912" w:type="pct"/>
            <w:shd w:val="clear" w:color="auto" w:fill="auto"/>
            <w:vAlign w:val="center"/>
          </w:tcPr>
          <w:p w14:paraId="1E899BDE" w14:textId="77777777" w:rsidR="00E40DB1" w:rsidRPr="004162E9" w:rsidRDefault="00E40DB1" w:rsidP="002A6B2D">
            <w:pPr>
              <w:jc w:val="center"/>
              <w:rPr>
                <w:color w:val="000000"/>
                <w:sz w:val="22"/>
                <w:szCs w:val="22"/>
                <w:lang w:val="en-US"/>
              </w:rPr>
            </w:pPr>
            <w:r w:rsidRPr="004162E9">
              <w:rPr>
                <w:color w:val="000000"/>
                <w:sz w:val="22"/>
                <w:szCs w:val="22"/>
                <w:lang w:val="en-US"/>
              </w:rPr>
              <w:t>5.42 d</w:t>
            </w:r>
          </w:p>
        </w:tc>
        <w:tc>
          <w:tcPr>
            <w:tcW w:w="912" w:type="pct"/>
            <w:shd w:val="clear" w:color="auto" w:fill="auto"/>
            <w:vAlign w:val="center"/>
          </w:tcPr>
          <w:p w14:paraId="202D58A9" w14:textId="7C8F6D51" w:rsidR="00E40DB1" w:rsidRPr="004162E9" w:rsidRDefault="00E40DB1" w:rsidP="002A6B2D">
            <w:pPr>
              <w:jc w:val="center"/>
              <w:rPr>
                <w:color w:val="000000"/>
                <w:sz w:val="22"/>
                <w:szCs w:val="22"/>
                <w:lang w:val="en-US"/>
              </w:rPr>
            </w:pPr>
            <w:r w:rsidRPr="004162E9">
              <w:rPr>
                <w:color w:val="000000"/>
                <w:sz w:val="22"/>
                <w:szCs w:val="22"/>
                <w:lang w:val="en-US"/>
              </w:rPr>
              <w:t>4.22 c</w:t>
            </w:r>
          </w:p>
        </w:tc>
        <w:tc>
          <w:tcPr>
            <w:tcW w:w="1210" w:type="pct"/>
            <w:shd w:val="clear" w:color="auto" w:fill="auto"/>
            <w:vAlign w:val="center"/>
          </w:tcPr>
          <w:p w14:paraId="06AF0A0A" w14:textId="77777777" w:rsidR="00E40DB1" w:rsidRPr="004162E9" w:rsidRDefault="00E40DB1" w:rsidP="002A6B2D">
            <w:pPr>
              <w:jc w:val="center"/>
              <w:rPr>
                <w:color w:val="000000"/>
                <w:sz w:val="22"/>
                <w:szCs w:val="22"/>
                <w:lang w:val="en-US"/>
              </w:rPr>
            </w:pPr>
            <w:r w:rsidRPr="004162E9">
              <w:rPr>
                <w:color w:val="000000"/>
                <w:sz w:val="22"/>
                <w:szCs w:val="22"/>
                <w:lang w:val="en-US"/>
              </w:rPr>
              <w:t>6.11</w:t>
            </w:r>
          </w:p>
        </w:tc>
      </w:tr>
      <w:tr w:rsidR="00E40DB1" w:rsidRPr="004162E9" w14:paraId="40DDDC72" w14:textId="77777777" w:rsidTr="00622446">
        <w:trPr>
          <w:trHeight w:hRule="exact" w:val="260"/>
          <w:jc w:val="center"/>
        </w:trPr>
        <w:tc>
          <w:tcPr>
            <w:tcW w:w="949" w:type="pct"/>
            <w:shd w:val="clear" w:color="auto" w:fill="auto"/>
            <w:vAlign w:val="center"/>
          </w:tcPr>
          <w:p w14:paraId="79C1EEAB" w14:textId="77777777" w:rsidR="00E40DB1" w:rsidRPr="004162E9" w:rsidRDefault="00E40DB1" w:rsidP="0082182D">
            <w:pPr>
              <w:rPr>
                <w:b/>
                <w:bCs/>
                <w:color w:val="000000"/>
                <w:sz w:val="22"/>
                <w:szCs w:val="22"/>
                <w:lang w:val="en-US"/>
              </w:rPr>
            </w:pPr>
            <w:r w:rsidRPr="004162E9">
              <w:rPr>
                <w:b/>
                <w:bCs/>
                <w:color w:val="000000"/>
                <w:sz w:val="22"/>
                <w:szCs w:val="22"/>
                <w:lang w:val="en-US"/>
              </w:rPr>
              <w:t>CST</w:t>
            </w:r>
          </w:p>
        </w:tc>
        <w:tc>
          <w:tcPr>
            <w:tcW w:w="1017" w:type="pct"/>
            <w:shd w:val="clear" w:color="auto" w:fill="auto"/>
            <w:vAlign w:val="center"/>
          </w:tcPr>
          <w:p w14:paraId="1FEE1C2C" w14:textId="77777777" w:rsidR="00E40DB1" w:rsidRPr="004162E9" w:rsidRDefault="00E40DB1" w:rsidP="002A6B2D">
            <w:pPr>
              <w:jc w:val="center"/>
              <w:rPr>
                <w:color w:val="000000"/>
                <w:sz w:val="22"/>
                <w:szCs w:val="22"/>
                <w:lang w:val="en-US"/>
              </w:rPr>
            </w:pPr>
            <w:r w:rsidRPr="004162E9">
              <w:rPr>
                <w:color w:val="000000"/>
                <w:sz w:val="22"/>
                <w:szCs w:val="22"/>
                <w:lang w:val="en-US"/>
              </w:rPr>
              <w:t>6.41 d</w:t>
            </w:r>
          </w:p>
        </w:tc>
        <w:tc>
          <w:tcPr>
            <w:tcW w:w="912" w:type="pct"/>
            <w:shd w:val="clear" w:color="auto" w:fill="auto"/>
            <w:vAlign w:val="center"/>
          </w:tcPr>
          <w:p w14:paraId="0CBB75D1" w14:textId="77777777" w:rsidR="00E40DB1" w:rsidRPr="004162E9" w:rsidRDefault="00E40DB1" w:rsidP="002A6B2D">
            <w:pPr>
              <w:jc w:val="center"/>
              <w:rPr>
                <w:color w:val="000000"/>
                <w:sz w:val="22"/>
                <w:szCs w:val="22"/>
                <w:lang w:val="en-US"/>
              </w:rPr>
            </w:pPr>
            <w:r w:rsidRPr="004162E9">
              <w:rPr>
                <w:color w:val="000000"/>
                <w:sz w:val="22"/>
                <w:szCs w:val="22"/>
                <w:lang w:val="en-US"/>
              </w:rPr>
              <w:t>8.64 b</w:t>
            </w:r>
          </w:p>
        </w:tc>
        <w:tc>
          <w:tcPr>
            <w:tcW w:w="912" w:type="pct"/>
            <w:shd w:val="clear" w:color="auto" w:fill="auto"/>
            <w:vAlign w:val="center"/>
          </w:tcPr>
          <w:p w14:paraId="0EA37E63" w14:textId="77777777" w:rsidR="00E40DB1" w:rsidRPr="004162E9" w:rsidRDefault="00E40DB1" w:rsidP="002A6B2D">
            <w:pPr>
              <w:jc w:val="center"/>
              <w:rPr>
                <w:color w:val="000000"/>
                <w:sz w:val="22"/>
                <w:szCs w:val="22"/>
                <w:lang w:val="en-US"/>
              </w:rPr>
            </w:pPr>
            <w:r w:rsidRPr="004162E9">
              <w:rPr>
                <w:color w:val="000000"/>
                <w:sz w:val="22"/>
                <w:szCs w:val="22"/>
                <w:lang w:val="en-US"/>
              </w:rPr>
              <w:t>9.29 ab</w:t>
            </w:r>
          </w:p>
        </w:tc>
        <w:tc>
          <w:tcPr>
            <w:tcW w:w="1210" w:type="pct"/>
            <w:shd w:val="clear" w:color="auto" w:fill="auto"/>
            <w:vAlign w:val="center"/>
          </w:tcPr>
          <w:p w14:paraId="31345CEE" w14:textId="77777777" w:rsidR="00E40DB1" w:rsidRPr="004162E9" w:rsidRDefault="00E40DB1" w:rsidP="002A6B2D">
            <w:pPr>
              <w:jc w:val="center"/>
              <w:rPr>
                <w:color w:val="000000"/>
                <w:sz w:val="22"/>
                <w:szCs w:val="22"/>
                <w:lang w:val="en-US"/>
              </w:rPr>
            </w:pPr>
            <w:r w:rsidRPr="004162E9">
              <w:rPr>
                <w:color w:val="000000"/>
                <w:sz w:val="22"/>
                <w:szCs w:val="22"/>
                <w:lang w:val="en-US"/>
              </w:rPr>
              <w:t>8.11</w:t>
            </w:r>
          </w:p>
        </w:tc>
      </w:tr>
      <w:tr w:rsidR="00E40DB1" w:rsidRPr="004162E9" w14:paraId="204426E9" w14:textId="77777777" w:rsidTr="00622446">
        <w:trPr>
          <w:trHeight w:hRule="exact" w:val="260"/>
          <w:jc w:val="center"/>
        </w:trPr>
        <w:tc>
          <w:tcPr>
            <w:tcW w:w="949" w:type="pct"/>
            <w:tcBorders>
              <w:bottom w:val="nil"/>
            </w:tcBorders>
            <w:shd w:val="clear" w:color="auto" w:fill="auto"/>
            <w:vAlign w:val="center"/>
          </w:tcPr>
          <w:p w14:paraId="1A5ECDEB" w14:textId="77777777" w:rsidR="00E40DB1" w:rsidRPr="004162E9" w:rsidRDefault="00E40DB1" w:rsidP="0082182D">
            <w:pPr>
              <w:rPr>
                <w:b/>
                <w:bCs/>
                <w:color w:val="000000"/>
                <w:sz w:val="22"/>
                <w:szCs w:val="22"/>
                <w:lang w:val="en-US"/>
              </w:rPr>
            </w:pPr>
            <w:r w:rsidRPr="004162E9">
              <w:rPr>
                <w:b/>
                <w:bCs/>
                <w:color w:val="000000"/>
                <w:sz w:val="22"/>
                <w:szCs w:val="22"/>
                <w:lang w:val="en-US"/>
              </w:rPr>
              <w:t>RST</w:t>
            </w:r>
          </w:p>
        </w:tc>
        <w:tc>
          <w:tcPr>
            <w:tcW w:w="1017" w:type="pct"/>
            <w:tcBorders>
              <w:bottom w:val="nil"/>
            </w:tcBorders>
            <w:shd w:val="clear" w:color="auto" w:fill="auto"/>
            <w:vAlign w:val="center"/>
          </w:tcPr>
          <w:p w14:paraId="420E754E" w14:textId="77777777" w:rsidR="00E40DB1" w:rsidRPr="004162E9" w:rsidRDefault="00E40DB1" w:rsidP="002A6B2D">
            <w:pPr>
              <w:jc w:val="center"/>
              <w:rPr>
                <w:color w:val="000000"/>
                <w:sz w:val="22"/>
                <w:szCs w:val="22"/>
                <w:lang w:val="en-US"/>
              </w:rPr>
            </w:pPr>
            <w:r w:rsidRPr="004162E9">
              <w:rPr>
                <w:color w:val="000000"/>
                <w:sz w:val="22"/>
                <w:szCs w:val="22"/>
                <w:lang w:val="en-US"/>
              </w:rPr>
              <w:t>7.45 c</w:t>
            </w:r>
          </w:p>
        </w:tc>
        <w:tc>
          <w:tcPr>
            <w:tcW w:w="912" w:type="pct"/>
            <w:tcBorders>
              <w:bottom w:val="nil"/>
            </w:tcBorders>
            <w:shd w:val="clear" w:color="auto" w:fill="auto"/>
            <w:vAlign w:val="center"/>
          </w:tcPr>
          <w:p w14:paraId="3FB70F5F" w14:textId="77777777" w:rsidR="00E40DB1" w:rsidRPr="004162E9" w:rsidRDefault="00E40DB1" w:rsidP="002A6B2D">
            <w:pPr>
              <w:jc w:val="center"/>
              <w:rPr>
                <w:color w:val="000000"/>
                <w:sz w:val="22"/>
                <w:szCs w:val="22"/>
                <w:lang w:val="en-US"/>
              </w:rPr>
            </w:pPr>
            <w:r w:rsidRPr="004162E9">
              <w:rPr>
                <w:color w:val="000000"/>
                <w:sz w:val="22"/>
                <w:szCs w:val="22"/>
                <w:lang w:val="en-US"/>
              </w:rPr>
              <w:t>7.51 c</w:t>
            </w:r>
          </w:p>
        </w:tc>
        <w:tc>
          <w:tcPr>
            <w:tcW w:w="912" w:type="pct"/>
            <w:tcBorders>
              <w:bottom w:val="nil"/>
            </w:tcBorders>
            <w:shd w:val="clear" w:color="auto" w:fill="auto"/>
            <w:vAlign w:val="center"/>
          </w:tcPr>
          <w:p w14:paraId="6CD587C6" w14:textId="77777777" w:rsidR="00E40DB1" w:rsidRPr="004162E9" w:rsidRDefault="00E40DB1" w:rsidP="002A6B2D">
            <w:pPr>
              <w:jc w:val="center"/>
              <w:rPr>
                <w:color w:val="000000"/>
                <w:sz w:val="22"/>
                <w:szCs w:val="22"/>
                <w:lang w:val="en-US"/>
              </w:rPr>
            </w:pPr>
            <w:r w:rsidRPr="004162E9">
              <w:rPr>
                <w:color w:val="000000"/>
                <w:sz w:val="22"/>
                <w:szCs w:val="22"/>
                <w:lang w:val="en-US"/>
              </w:rPr>
              <w:t>7.92 b</w:t>
            </w:r>
          </w:p>
        </w:tc>
        <w:tc>
          <w:tcPr>
            <w:tcW w:w="1210" w:type="pct"/>
            <w:tcBorders>
              <w:bottom w:val="nil"/>
            </w:tcBorders>
            <w:shd w:val="clear" w:color="auto" w:fill="auto"/>
            <w:vAlign w:val="center"/>
          </w:tcPr>
          <w:p w14:paraId="56C6B615" w14:textId="77777777" w:rsidR="00E40DB1" w:rsidRPr="004162E9" w:rsidRDefault="00E40DB1" w:rsidP="002A6B2D">
            <w:pPr>
              <w:jc w:val="center"/>
              <w:rPr>
                <w:color w:val="000000"/>
                <w:sz w:val="22"/>
                <w:szCs w:val="22"/>
                <w:lang w:val="en-US"/>
              </w:rPr>
            </w:pPr>
            <w:r w:rsidRPr="004162E9">
              <w:rPr>
                <w:color w:val="000000"/>
                <w:sz w:val="22"/>
                <w:szCs w:val="22"/>
                <w:lang w:val="en-US"/>
              </w:rPr>
              <w:t>7.63</w:t>
            </w:r>
          </w:p>
        </w:tc>
      </w:tr>
      <w:tr w:rsidR="00E40DB1" w:rsidRPr="004162E9" w14:paraId="31464CA1" w14:textId="77777777" w:rsidTr="00622446">
        <w:trPr>
          <w:trHeight w:hRule="exact" w:val="260"/>
          <w:jc w:val="center"/>
        </w:trPr>
        <w:tc>
          <w:tcPr>
            <w:tcW w:w="949" w:type="pct"/>
            <w:tcBorders>
              <w:top w:val="nil"/>
              <w:bottom w:val="nil"/>
            </w:tcBorders>
            <w:shd w:val="clear" w:color="auto" w:fill="auto"/>
            <w:vAlign w:val="center"/>
          </w:tcPr>
          <w:p w14:paraId="719585F8" w14:textId="77777777" w:rsidR="00E40DB1" w:rsidRPr="004162E9" w:rsidRDefault="00E40DB1" w:rsidP="0082182D">
            <w:pPr>
              <w:rPr>
                <w:b/>
                <w:bCs/>
                <w:color w:val="000000"/>
                <w:sz w:val="22"/>
                <w:szCs w:val="22"/>
                <w:lang w:val="en-US"/>
              </w:rPr>
            </w:pPr>
            <w:r w:rsidRPr="004162E9">
              <w:rPr>
                <w:b/>
                <w:bCs/>
                <w:color w:val="000000"/>
                <w:sz w:val="22"/>
                <w:szCs w:val="22"/>
                <w:lang w:val="en-US"/>
              </w:rPr>
              <w:t>Average</w:t>
            </w:r>
          </w:p>
        </w:tc>
        <w:tc>
          <w:tcPr>
            <w:tcW w:w="1017" w:type="pct"/>
            <w:tcBorders>
              <w:top w:val="nil"/>
              <w:bottom w:val="nil"/>
            </w:tcBorders>
            <w:shd w:val="clear" w:color="auto" w:fill="auto"/>
            <w:vAlign w:val="center"/>
          </w:tcPr>
          <w:p w14:paraId="10416652" w14:textId="77777777" w:rsidR="00E40DB1" w:rsidRPr="004162E9" w:rsidRDefault="00E40DB1" w:rsidP="002A6B2D">
            <w:pPr>
              <w:jc w:val="center"/>
              <w:rPr>
                <w:color w:val="000000"/>
                <w:sz w:val="22"/>
                <w:szCs w:val="22"/>
                <w:lang w:val="en-US"/>
              </w:rPr>
            </w:pPr>
            <w:r w:rsidRPr="004162E9">
              <w:rPr>
                <w:color w:val="000000"/>
                <w:sz w:val="22"/>
                <w:szCs w:val="22"/>
                <w:lang w:val="en-US"/>
              </w:rPr>
              <w:t>8.45</w:t>
            </w:r>
          </w:p>
        </w:tc>
        <w:tc>
          <w:tcPr>
            <w:tcW w:w="912" w:type="pct"/>
            <w:tcBorders>
              <w:top w:val="nil"/>
              <w:bottom w:val="nil"/>
            </w:tcBorders>
            <w:shd w:val="clear" w:color="auto" w:fill="auto"/>
            <w:vAlign w:val="center"/>
          </w:tcPr>
          <w:p w14:paraId="37FF0891" w14:textId="77777777" w:rsidR="00E40DB1" w:rsidRPr="004162E9" w:rsidRDefault="00E40DB1" w:rsidP="002A6B2D">
            <w:pPr>
              <w:jc w:val="center"/>
              <w:rPr>
                <w:color w:val="000000"/>
                <w:sz w:val="22"/>
                <w:szCs w:val="22"/>
                <w:lang w:val="en-US"/>
              </w:rPr>
            </w:pPr>
            <w:r w:rsidRPr="004162E9">
              <w:rPr>
                <w:color w:val="000000"/>
                <w:sz w:val="22"/>
                <w:szCs w:val="22"/>
                <w:lang w:val="en-US"/>
              </w:rPr>
              <w:t>8.97</w:t>
            </w:r>
          </w:p>
        </w:tc>
        <w:tc>
          <w:tcPr>
            <w:tcW w:w="912" w:type="pct"/>
            <w:tcBorders>
              <w:top w:val="nil"/>
              <w:bottom w:val="nil"/>
            </w:tcBorders>
            <w:shd w:val="clear" w:color="auto" w:fill="auto"/>
            <w:vAlign w:val="center"/>
          </w:tcPr>
          <w:p w14:paraId="4DF88608" w14:textId="77777777" w:rsidR="00E40DB1" w:rsidRPr="004162E9" w:rsidRDefault="00E40DB1" w:rsidP="002A6B2D">
            <w:pPr>
              <w:jc w:val="center"/>
              <w:rPr>
                <w:color w:val="000000"/>
                <w:sz w:val="22"/>
                <w:szCs w:val="22"/>
                <w:lang w:val="en-US"/>
              </w:rPr>
            </w:pPr>
            <w:r w:rsidRPr="004162E9">
              <w:rPr>
                <w:color w:val="000000"/>
                <w:sz w:val="22"/>
                <w:szCs w:val="22"/>
                <w:lang w:val="en-US"/>
              </w:rPr>
              <w:t>8.01</w:t>
            </w:r>
          </w:p>
        </w:tc>
        <w:tc>
          <w:tcPr>
            <w:tcW w:w="1210" w:type="pct"/>
            <w:tcBorders>
              <w:top w:val="nil"/>
              <w:bottom w:val="nil"/>
            </w:tcBorders>
            <w:shd w:val="clear" w:color="auto" w:fill="auto"/>
            <w:vAlign w:val="center"/>
          </w:tcPr>
          <w:p w14:paraId="523AB533" w14:textId="77777777" w:rsidR="00E40DB1" w:rsidRPr="004162E9" w:rsidRDefault="00E40DB1" w:rsidP="002A6B2D">
            <w:pPr>
              <w:jc w:val="center"/>
              <w:rPr>
                <w:color w:val="000000"/>
                <w:sz w:val="22"/>
                <w:szCs w:val="22"/>
                <w:lang w:val="en-US"/>
              </w:rPr>
            </w:pPr>
          </w:p>
        </w:tc>
      </w:tr>
      <w:tr w:rsidR="00E40DB1" w:rsidRPr="004162E9" w14:paraId="02F3142C" w14:textId="77777777" w:rsidTr="00622446">
        <w:trPr>
          <w:trHeight w:hRule="exact" w:val="260"/>
          <w:jc w:val="center"/>
        </w:trPr>
        <w:tc>
          <w:tcPr>
            <w:tcW w:w="949" w:type="pct"/>
            <w:tcBorders>
              <w:top w:val="nil"/>
              <w:bottom w:val="nil"/>
            </w:tcBorders>
            <w:shd w:val="clear" w:color="auto" w:fill="auto"/>
            <w:vAlign w:val="center"/>
          </w:tcPr>
          <w:p w14:paraId="70F693ED" w14:textId="77777777" w:rsidR="00E40DB1" w:rsidRPr="004162E9" w:rsidRDefault="00E40DB1" w:rsidP="0082182D">
            <w:pPr>
              <w:rPr>
                <w:b/>
                <w:bCs/>
                <w:color w:val="000000"/>
                <w:sz w:val="22"/>
                <w:szCs w:val="22"/>
                <w:lang w:val="en-US"/>
              </w:rPr>
            </w:pPr>
            <w:r w:rsidRPr="004162E9">
              <w:rPr>
                <w:b/>
                <w:bCs/>
                <w:color w:val="000000"/>
                <w:sz w:val="22"/>
                <w:szCs w:val="22"/>
                <w:lang w:val="en-US"/>
              </w:rPr>
              <w:t>CV</w:t>
            </w:r>
          </w:p>
        </w:tc>
        <w:tc>
          <w:tcPr>
            <w:tcW w:w="1017" w:type="pct"/>
            <w:tcBorders>
              <w:top w:val="nil"/>
              <w:bottom w:val="nil"/>
            </w:tcBorders>
            <w:shd w:val="clear" w:color="auto" w:fill="auto"/>
            <w:vAlign w:val="center"/>
          </w:tcPr>
          <w:p w14:paraId="3E95EA54" w14:textId="77777777" w:rsidR="00E40DB1" w:rsidRPr="004162E9" w:rsidRDefault="00E40DB1" w:rsidP="002A6B2D">
            <w:pPr>
              <w:jc w:val="center"/>
              <w:rPr>
                <w:color w:val="000000"/>
                <w:sz w:val="22"/>
                <w:szCs w:val="22"/>
                <w:lang w:val="en-US"/>
              </w:rPr>
            </w:pPr>
            <w:r w:rsidRPr="004162E9">
              <w:rPr>
                <w:color w:val="000000"/>
                <w:sz w:val="22"/>
                <w:szCs w:val="22"/>
                <w:lang w:val="en-US"/>
              </w:rPr>
              <w:t>3.5</w:t>
            </w:r>
          </w:p>
        </w:tc>
        <w:tc>
          <w:tcPr>
            <w:tcW w:w="912" w:type="pct"/>
            <w:tcBorders>
              <w:top w:val="nil"/>
              <w:bottom w:val="nil"/>
            </w:tcBorders>
            <w:shd w:val="clear" w:color="auto" w:fill="auto"/>
            <w:vAlign w:val="center"/>
          </w:tcPr>
          <w:p w14:paraId="184B5C7A" w14:textId="77777777" w:rsidR="00E40DB1" w:rsidRPr="004162E9" w:rsidRDefault="00E40DB1" w:rsidP="002A6B2D">
            <w:pPr>
              <w:jc w:val="center"/>
              <w:rPr>
                <w:color w:val="000000"/>
                <w:sz w:val="22"/>
                <w:szCs w:val="22"/>
                <w:lang w:val="en-US"/>
              </w:rPr>
            </w:pPr>
            <w:r w:rsidRPr="004162E9">
              <w:rPr>
                <w:color w:val="000000"/>
                <w:sz w:val="22"/>
                <w:szCs w:val="22"/>
                <w:lang w:val="en-US"/>
              </w:rPr>
              <w:t>2.88</w:t>
            </w:r>
          </w:p>
        </w:tc>
        <w:tc>
          <w:tcPr>
            <w:tcW w:w="912" w:type="pct"/>
            <w:tcBorders>
              <w:top w:val="nil"/>
              <w:bottom w:val="nil"/>
            </w:tcBorders>
            <w:shd w:val="clear" w:color="auto" w:fill="auto"/>
            <w:vAlign w:val="center"/>
          </w:tcPr>
          <w:p w14:paraId="1E27847F" w14:textId="77777777" w:rsidR="00E40DB1" w:rsidRPr="004162E9" w:rsidRDefault="00E40DB1" w:rsidP="002A6B2D">
            <w:pPr>
              <w:jc w:val="center"/>
              <w:rPr>
                <w:color w:val="000000"/>
                <w:sz w:val="22"/>
                <w:szCs w:val="22"/>
                <w:lang w:val="en-US"/>
              </w:rPr>
            </w:pPr>
            <w:r w:rsidRPr="004162E9">
              <w:rPr>
                <w:color w:val="000000"/>
                <w:sz w:val="22"/>
                <w:szCs w:val="22"/>
                <w:lang w:val="en-US"/>
              </w:rPr>
              <w:t>8.66</w:t>
            </w:r>
          </w:p>
        </w:tc>
        <w:tc>
          <w:tcPr>
            <w:tcW w:w="1210" w:type="pct"/>
            <w:tcBorders>
              <w:top w:val="nil"/>
              <w:bottom w:val="nil"/>
            </w:tcBorders>
            <w:shd w:val="clear" w:color="auto" w:fill="auto"/>
            <w:vAlign w:val="center"/>
          </w:tcPr>
          <w:p w14:paraId="6D12BD3F" w14:textId="77777777" w:rsidR="00E40DB1" w:rsidRPr="004162E9" w:rsidRDefault="00E40DB1" w:rsidP="002A6B2D">
            <w:pPr>
              <w:jc w:val="center"/>
              <w:rPr>
                <w:color w:val="000000"/>
                <w:sz w:val="22"/>
                <w:szCs w:val="22"/>
                <w:lang w:val="en-US"/>
              </w:rPr>
            </w:pPr>
          </w:p>
        </w:tc>
      </w:tr>
      <w:tr w:rsidR="00E40DB1" w:rsidRPr="004162E9" w14:paraId="55D3268A" w14:textId="77777777" w:rsidTr="00622446">
        <w:trPr>
          <w:trHeight w:hRule="exact" w:val="260"/>
          <w:jc w:val="center"/>
        </w:trPr>
        <w:tc>
          <w:tcPr>
            <w:tcW w:w="949" w:type="pct"/>
            <w:tcBorders>
              <w:top w:val="nil"/>
              <w:bottom w:val="single" w:sz="4" w:space="0" w:color="auto"/>
            </w:tcBorders>
            <w:shd w:val="clear" w:color="auto" w:fill="auto"/>
            <w:vAlign w:val="center"/>
          </w:tcPr>
          <w:p w14:paraId="4259A03F" w14:textId="77777777" w:rsidR="00E40DB1" w:rsidRPr="004162E9" w:rsidRDefault="00E40DB1" w:rsidP="0082182D">
            <w:pPr>
              <w:rPr>
                <w:b/>
                <w:bCs/>
                <w:color w:val="000000"/>
                <w:sz w:val="22"/>
                <w:szCs w:val="22"/>
                <w:lang w:val="en-US"/>
              </w:rPr>
            </w:pPr>
            <w:r w:rsidRPr="004162E9">
              <w:rPr>
                <w:b/>
                <w:bCs/>
                <w:color w:val="000000"/>
                <w:sz w:val="22"/>
                <w:szCs w:val="22"/>
                <w:lang w:val="en-US"/>
              </w:rPr>
              <w:t>LSD</w:t>
            </w:r>
          </w:p>
        </w:tc>
        <w:tc>
          <w:tcPr>
            <w:tcW w:w="1017" w:type="pct"/>
            <w:tcBorders>
              <w:top w:val="nil"/>
              <w:bottom w:val="single" w:sz="4" w:space="0" w:color="auto"/>
            </w:tcBorders>
            <w:shd w:val="clear" w:color="auto" w:fill="auto"/>
            <w:vAlign w:val="center"/>
          </w:tcPr>
          <w:p w14:paraId="03655694" w14:textId="77777777" w:rsidR="00E40DB1" w:rsidRPr="004162E9" w:rsidRDefault="00E40DB1" w:rsidP="002A6B2D">
            <w:pPr>
              <w:jc w:val="center"/>
              <w:rPr>
                <w:color w:val="000000"/>
                <w:sz w:val="22"/>
                <w:szCs w:val="22"/>
                <w:lang w:val="en-US"/>
              </w:rPr>
            </w:pPr>
            <w:r w:rsidRPr="004162E9">
              <w:rPr>
                <w:color w:val="000000"/>
                <w:sz w:val="22"/>
                <w:szCs w:val="22"/>
                <w:lang w:val="en-US"/>
              </w:rPr>
              <w:t>0.59**</w:t>
            </w:r>
          </w:p>
        </w:tc>
        <w:tc>
          <w:tcPr>
            <w:tcW w:w="912" w:type="pct"/>
            <w:tcBorders>
              <w:top w:val="nil"/>
              <w:bottom w:val="single" w:sz="4" w:space="0" w:color="auto"/>
            </w:tcBorders>
            <w:shd w:val="clear" w:color="auto" w:fill="auto"/>
            <w:vAlign w:val="center"/>
          </w:tcPr>
          <w:p w14:paraId="61B70D08" w14:textId="77777777" w:rsidR="00E40DB1" w:rsidRPr="004162E9" w:rsidRDefault="00E40DB1" w:rsidP="002A6B2D">
            <w:pPr>
              <w:jc w:val="center"/>
              <w:rPr>
                <w:color w:val="000000"/>
                <w:sz w:val="22"/>
                <w:szCs w:val="22"/>
                <w:lang w:val="en-US"/>
              </w:rPr>
            </w:pPr>
            <w:r w:rsidRPr="004162E9">
              <w:rPr>
                <w:color w:val="000000"/>
                <w:sz w:val="22"/>
                <w:szCs w:val="22"/>
                <w:lang w:val="en-US"/>
              </w:rPr>
              <w:t>0.51**</w:t>
            </w:r>
          </w:p>
        </w:tc>
        <w:tc>
          <w:tcPr>
            <w:tcW w:w="912" w:type="pct"/>
            <w:tcBorders>
              <w:top w:val="nil"/>
              <w:bottom w:val="single" w:sz="4" w:space="0" w:color="auto"/>
            </w:tcBorders>
            <w:shd w:val="clear" w:color="auto" w:fill="auto"/>
            <w:vAlign w:val="center"/>
          </w:tcPr>
          <w:p w14:paraId="467BDE9F" w14:textId="77777777" w:rsidR="00E40DB1" w:rsidRPr="004162E9" w:rsidRDefault="00E40DB1" w:rsidP="002A6B2D">
            <w:pPr>
              <w:jc w:val="center"/>
              <w:rPr>
                <w:color w:val="000000"/>
                <w:sz w:val="22"/>
                <w:szCs w:val="22"/>
                <w:lang w:val="en-US"/>
              </w:rPr>
            </w:pPr>
            <w:r w:rsidRPr="004162E9">
              <w:rPr>
                <w:color w:val="000000"/>
                <w:sz w:val="22"/>
                <w:szCs w:val="22"/>
                <w:lang w:val="en-US"/>
              </w:rPr>
              <w:t>1.38**</w:t>
            </w:r>
          </w:p>
        </w:tc>
        <w:tc>
          <w:tcPr>
            <w:tcW w:w="1210" w:type="pct"/>
            <w:tcBorders>
              <w:top w:val="nil"/>
              <w:bottom w:val="single" w:sz="4" w:space="0" w:color="auto"/>
            </w:tcBorders>
            <w:shd w:val="clear" w:color="auto" w:fill="auto"/>
            <w:vAlign w:val="center"/>
          </w:tcPr>
          <w:p w14:paraId="19185720" w14:textId="77777777" w:rsidR="00E40DB1" w:rsidRPr="004162E9" w:rsidRDefault="00E40DB1" w:rsidP="002A6B2D">
            <w:pPr>
              <w:jc w:val="center"/>
              <w:rPr>
                <w:color w:val="000000"/>
                <w:sz w:val="22"/>
                <w:szCs w:val="22"/>
                <w:lang w:val="en-US"/>
              </w:rPr>
            </w:pPr>
          </w:p>
        </w:tc>
      </w:tr>
      <w:tr w:rsidR="00E40DB1" w:rsidRPr="004162E9" w14:paraId="4E9B0FC4" w14:textId="77777777" w:rsidTr="00622446">
        <w:trPr>
          <w:trHeight w:hRule="exact" w:val="260"/>
          <w:jc w:val="center"/>
        </w:trPr>
        <w:tc>
          <w:tcPr>
            <w:tcW w:w="5000" w:type="pct"/>
            <w:gridSpan w:val="5"/>
            <w:tcBorders>
              <w:top w:val="single" w:sz="4" w:space="0" w:color="auto"/>
              <w:bottom w:val="single" w:sz="8" w:space="0" w:color="000000"/>
            </w:tcBorders>
            <w:shd w:val="clear" w:color="auto" w:fill="auto"/>
          </w:tcPr>
          <w:p w14:paraId="207A53A7" w14:textId="77777777" w:rsidR="00E40DB1" w:rsidRPr="004162E9" w:rsidRDefault="00E40DB1" w:rsidP="0082182D">
            <w:pPr>
              <w:pStyle w:val="Pr-formataoHTML"/>
              <w:jc w:val="center"/>
              <w:rPr>
                <w:rFonts w:ascii="Times New Roman" w:hAnsi="Times New Roman" w:cs="Times New Roman"/>
                <w:color w:val="000000"/>
                <w:sz w:val="22"/>
                <w:szCs w:val="22"/>
                <w:vertAlign w:val="superscript"/>
                <w:lang w:val="en-US"/>
              </w:rPr>
            </w:pPr>
            <w:r w:rsidRPr="004162E9">
              <w:rPr>
                <w:rFonts w:ascii="Times New Roman" w:hAnsi="Times New Roman" w:cs="Times New Roman"/>
                <w:b/>
                <w:color w:val="000000"/>
                <w:sz w:val="22"/>
                <w:szCs w:val="22"/>
                <w:lang w:val="en-US"/>
              </w:rPr>
              <w:t xml:space="preserve">Year x </w:t>
            </w:r>
            <w:r w:rsidRPr="004162E9">
              <w:rPr>
                <w:rFonts w:ascii="Times New Roman" w:hAnsi="Times New Roman" w:cs="Times New Roman"/>
                <w:b/>
                <w:bCs/>
                <w:color w:val="000000"/>
                <w:sz w:val="22"/>
                <w:szCs w:val="22"/>
                <w:lang w:val="en-US"/>
              </w:rPr>
              <w:t>Treatment</w:t>
            </w:r>
            <w:r w:rsidRPr="004162E9">
              <w:rPr>
                <w:rFonts w:ascii="Times New Roman" w:hAnsi="Times New Roman" w:cs="Times New Roman"/>
                <w:b/>
                <w:color w:val="000000"/>
                <w:sz w:val="22"/>
                <w:szCs w:val="22"/>
                <w:lang w:val="en-US"/>
              </w:rPr>
              <w:t>: Significant**</w:t>
            </w:r>
          </w:p>
          <w:p w14:paraId="0FE7E724" w14:textId="77777777" w:rsidR="00E40DB1" w:rsidRPr="004162E9" w:rsidRDefault="00E40DB1" w:rsidP="0082182D">
            <w:pPr>
              <w:jc w:val="center"/>
              <w:rPr>
                <w:color w:val="000000"/>
                <w:sz w:val="22"/>
                <w:szCs w:val="22"/>
                <w:lang w:val="en-US"/>
              </w:rPr>
            </w:pPr>
          </w:p>
        </w:tc>
      </w:tr>
    </w:tbl>
    <w:p w14:paraId="22F1998C" w14:textId="5E64075A" w:rsidR="00E40DB1" w:rsidRPr="004162E9" w:rsidRDefault="00E40DB1" w:rsidP="0082182D">
      <w:pPr>
        <w:jc w:val="both"/>
        <w:rPr>
          <w:sz w:val="18"/>
          <w:szCs w:val="18"/>
          <w:lang w:val="en-US"/>
        </w:rPr>
      </w:pPr>
      <w:r w:rsidRPr="004162E9">
        <w:rPr>
          <w:sz w:val="18"/>
          <w:szCs w:val="18"/>
          <w:lang w:val="en-US"/>
        </w:rPr>
        <w:t>** Significant at P&lt; 0.01; * Significant at P&lt; 0.05;</w:t>
      </w:r>
      <w:r w:rsidRPr="004162E9">
        <w:rPr>
          <w:sz w:val="18"/>
          <w:szCs w:val="18"/>
          <w:vertAlign w:val="superscript"/>
          <w:lang w:val="en-US"/>
        </w:rPr>
        <w:t xml:space="preserve"> 1 </w:t>
      </w:r>
      <w:proofErr w:type="gramStart"/>
      <w:r w:rsidRPr="004162E9">
        <w:rPr>
          <w:sz w:val="18"/>
          <w:szCs w:val="18"/>
          <w:lang w:val="en-US"/>
        </w:rPr>
        <w:t>The</w:t>
      </w:r>
      <w:proofErr w:type="gramEnd"/>
      <w:r w:rsidRPr="004162E9">
        <w:rPr>
          <w:sz w:val="18"/>
          <w:szCs w:val="18"/>
          <w:lang w:val="en-US"/>
        </w:rPr>
        <w:t xml:space="preserve"> means indicated with the same letters in the same columns </w:t>
      </w:r>
      <w:r w:rsidR="00622446">
        <w:rPr>
          <w:sz w:val="18"/>
          <w:szCs w:val="18"/>
          <w:lang w:val="en-US"/>
        </w:rPr>
        <w:t xml:space="preserve">are not significantly different; </w:t>
      </w:r>
      <w:r w:rsidRPr="004162E9">
        <w:rPr>
          <w:sz w:val="18"/>
          <w:szCs w:val="18"/>
          <w:lang w:val="en-US"/>
        </w:rPr>
        <w:t>DS: Direct sowing, RS: Ridge sowing, CST</w:t>
      </w:r>
      <w:r w:rsidRPr="004162E9">
        <w:rPr>
          <w:bCs/>
          <w:sz w:val="18"/>
          <w:szCs w:val="18"/>
          <w:lang w:val="en-US"/>
        </w:rPr>
        <w:t>: Conventional soil tillage, RST: Reduced soil tillage</w:t>
      </w:r>
      <w:r w:rsidRPr="004162E9">
        <w:rPr>
          <w:sz w:val="18"/>
          <w:szCs w:val="18"/>
          <w:lang w:val="en-US"/>
        </w:rPr>
        <w:t>, CV: Coefficient of variation, LSD: Least significant difference</w:t>
      </w:r>
    </w:p>
    <w:p w14:paraId="299C4E6D" w14:textId="77777777" w:rsidR="00A93902" w:rsidRPr="004162E9" w:rsidRDefault="00A93902" w:rsidP="0082182D">
      <w:pPr>
        <w:tabs>
          <w:tab w:val="left" w:pos="975"/>
        </w:tabs>
        <w:autoSpaceDE w:val="0"/>
        <w:autoSpaceDN w:val="0"/>
        <w:adjustRightInd w:val="0"/>
        <w:rPr>
          <w:b/>
          <w:sz w:val="22"/>
          <w:szCs w:val="22"/>
          <w:lang w:val="en-US"/>
        </w:rPr>
        <w:sectPr w:rsidR="00A93902" w:rsidRPr="004162E9" w:rsidSect="007D1464">
          <w:type w:val="continuous"/>
          <w:pgSz w:w="11906" w:h="16838"/>
          <w:pgMar w:top="1417" w:right="1021" w:bottom="1417" w:left="1021" w:header="708" w:footer="708" w:gutter="0"/>
          <w:cols w:space="708"/>
          <w:docGrid w:linePitch="360"/>
        </w:sectPr>
      </w:pPr>
    </w:p>
    <w:p w14:paraId="6C7978C5" w14:textId="77777777" w:rsidR="00E40DB1" w:rsidRPr="00E3305E" w:rsidRDefault="00E40DB1" w:rsidP="0082182D">
      <w:pPr>
        <w:tabs>
          <w:tab w:val="left" w:pos="975"/>
        </w:tabs>
        <w:autoSpaceDE w:val="0"/>
        <w:autoSpaceDN w:val="0"/>
        <w:adjustRightInd w:val="0"/>
        <w:rPr>
          <w:bCs/>
          <w:sz w:val="22"/>
          <w:szCs w:val="22"/>
          <w:lang w:val="en-US"/>
        </w:rPr>
      </w:pPr>
    </w:p>
    <w:p w14:paraId="0B1B2138" w14:textId="1865C909" w:rsidR="00A93902" w:rsidRPr="004162E9" w:rsidRDefault="00E40DB1" w:rsidP="0082182D">
      <w:pPr>
        <w:ind w:firstLine="708"/>
        <w:jc w:val="both"/>
        <w:rPr>
          <w:sz w:val="22"/>
          <w:szCs w:val="22"/>
          <w:lang w:val="en-US"/>
        </w:rPr>
        <w:sectPr w:rsidR="00A93902" w:rsidRPr="004162E9" w:rsidSect="00A93902">
          <w:type w:val="continuous"/>
          <w:pgSz w:w="11906" w:h="16838"/>
          <w:pgMar w:top="1417" w:right="1021" w:bottom="1417" w:left="1021" w:header="708" w:footer="708" w:gutter="0"/>
          <w:cols w:num="2" w:space="567"/>
          <w:docGrid w:linePitch="360"/>
        </w:sectPr>
      </w:pPr>
      <w:bookmarkStart w:id="24" w:name="_Toc510651778"/>
      <w:bookmarkEnd w:id="23"/>
      <w:r w:rsidRPr="004162E9">
        <w:rPr>
          <w:sz w:val="22"/>
          <w:szCs w:val="22"/>
          <w:lang w:val="en-US"/>
        </w:rPr>
        <w:t xml:space="preserve">Tillering ratios (%) of different soil tillage systems in different years are provided in Table 21. </w:t>
      </w:r>
      <w:r w:rsidRPr="004162E9">
        <w:rPr>
          <w:sz w:val="22"/>
          <w:szCs w:val="22"/>
          <w:lang w:val="en-US"/>
        </w:rPr>
        <w:lastRenderedPageBreak/>
        <w:t>Year*treatment interactions were found to be significant (p&lt;0.01)</w:t>
      </w:r>
      <w:r w:rsidRPr="004162E9">
        <w:rPr>
          <w:bCs/>
          <w:sz w:val="22"/>
          <w:szCs w:val="22"/>
          <w:lang w:val="en-US"/>
        </w:rPr>
        <w:t>. Direct sowing had positive impacts on tillering ratios in 2013, 2014</w:t>
      </w:r>
      <w:r w:rsidR="00EC0FA5">
        <w:rPr>
          <w:bCs/>
          <w:sz w:val="22"/>
          <w:szCs w:val="22"/>
          <w:lang w:val="en-US"/>
        </w:rPr>
        <w:t>,</w:t>
      </w:r>
      <w:r w:rsidRPr="004162E9">
        <w:rPr>
          <w:bCs/>
          <w:sz w:val="22"/>
          <w:szCs w:val="22"/>
          <w:lang w:val="en-US"/>
        </w:rPr>
        <w:t xml:space="preserve"> and 2015.</w:t>
      </w:r>
      <w:bookmarkEnd w:id="24"/>
      <w:r w:rsidRPr="004162E9">
        <w:rPr>
          <w:sz w:val="22"/>
          <w:szCs w:val="22"/>
          <w:lang w:val="en-US"/>
        </w:rPr>
        <w:t xml:space="preserve"> </w:t>
      </w:r>
    </w:p>
    <w:p w14:paraId="2AD61A5E" w14:textId="77777777" w:rsidR="00DD5E87" w:rsidRPr="004162E9" w:rsidRDefault="00DD5E87" w:rsidP="0082182D">
      <w:pPr>
        <w:ind w:firstLine="708"/>
        <w:jc w:val="both"/>
        <w:rPr>
          <w:sz w:val="22"/>
          <w:szCs w:val="22"/>
          <w:lang w:val="en-US"/>
        </w:rPr>
      </w:pPr>
    </w:p>
    <w:p w14:paraId="304C7370" w14:textId="121C7CEB" w:rsidR="00AB3075" w:rsidRPr="004162E9" w:rsidRDefault="00E40DB1" w:rsidP="0082182D">
      <w:pPr>
        <w:rPr>
          <w:sz w:val="22"/>
          <w:szCs w:val="22"/>
          <w:lang w:val="en-US"/>
        </w:rPr>
      </w:pPr>
      <w:r w:rsidRPr="004162E9">
        <w:rPr>
          <w:b/>
          <w:sz w:val="22"/>
          <w:szCs w:val="22"/>
          <w:lang w:val="en-US"/>
        </w:rPr>
        <w:t>Table 21.</w:t>
      </w:r>
      <w:r w:rsidRPr="004162E9">
        <w:rPr>
          <w:sz w:val="22"/>
          <w:szCs w:val="22"/>
          <w:lang w:val="en-US"/>
        </w:rPr>
        <w:t xml:space="preserve"> </w:t>
      </w:r>
      <w:r w:rsidRPr="004162E9">
        <w:rPr>
          <w:bCs/>
          <w:sz w:val="22"/>
          <w:szCs w:val="22"/>
          <w:lang w:val="en-US"/>
        </w:rPr>
        <w:t xml:space="preserve">Tillering ratio values </w:t>
      </w:r>
      <w:r w:rsidRPr="004162E9">
        <w:rPr>
          <w:sz w:val="22"/>
          <w:szCs w:val="22"/>
          <w:lang w:val="en-US"/>
        </w:rPr>
        <w:t>of tillage and sowing methods</w:t>
      </w:r>
    </w:p>
    <w:tbl>
      <w:tblPr>
        <w:tblW w:w="4977" w:type="pct"/>
        <w:jc w:val="center"/>
        <w:tblBorders>
          <w:top w:val="single" w:sz="8" w:space="0" w:color="000000"/>
          <w:bottom w:val="single" w:sz="8" w:space="0" w:color="000000"/>
        </w:tblBorders>
        <w:tblLook w:val="0600" w:firstRow="0" w:lastRow="0" w:firstColumn="0" w:lastColumn="0" w:noHBand="1" w:noVBand="1"/>
      </w:tblPr>
      <w:tblGrid>
        <w:gridCol w:w="1905"/>
        <w:gridCol w:w="2041"/>
        <w:gridCol w:w="1830"/>
        <w:gridCol w:w="1830"/>
        <w:gridCol w:w="2428"/>
      </w:tblGrid>
      <w:tr w:rsidR="00E40DB1" w:rsidRPr="004162E9" w14:paraId="593CED51" w14:textId="77777777" w:rsidTr="00622446">
        <w:trPr>
          <w:trHeight w:hRule="exact" w:val="259"/>
          <w:jc w:val="center"/>
        </w:trPr>
        <w:tc>
          <w:tcPr>
            <w:tcW w:w="949" w:type="pct"/>
            <w:vMerge w:val="restart"/>
            <w:shd w:val="clear" w:color="auto" w:fill="auto"/>
            <w:vAlign w:val="center"/>
            <w:hideMark/>
          </w:tcPr>
          <w:p w14:paraId="08528BAB" w14:textId="77777777" w:rsidR="00E40DB1" w:rsidRPr="004162E9" w:rsidRDefault="00E40DB1" w:rsidP="0082182D">
            <w:pPr>
              <w:rPr>
                <w:color w:val="000000"/>
                <w:sz w:val="22"/>
                <w:szCs w:val="22"/>
                <w:lang w:val="en-US"/>
              </w:rPr>
            </w:pPr>
            <w:r w:rsidRPr="004162E9">
              <w:rPr>
                <w:b/>
                <w:bCs/>
                <w:color w:val="000000"/>
                <w:sz w:val="22"/>
                <w:szCs w:val="22"/>
                <w:lang w:val="en-US"/>
              </w:rPr>
              <w:t>Treatments</w:t>
            </w:r>
          </w:p>
        </w:tc>
        <w:tc>
          <w:tcPr>
            <w:tcW w:w="4051" w:type="pct"/>
            <w:gridSpan w:val="4"/>
            <w:tcBorders>
              <w:top w:val="single" w:sz="8" w:space="0" w:color="000000"/>
              <w:bottom w:val="single" w:sz="4" w:space="0" w:color="auto"/>
            </w:tcBorders>
            <w:shd w:val="clear" w:color="auto" w:fill="auto"/>
          </w:tcPr>
          <w:p w14:paraId="61C4E2C8" w14:textId="77777777" w:rsidR="00E40DB1" w:rsidRPr="004162E9" w:rsidRDefault="00E40DB1" w:rsidP="0082182D">
            <w:pPr>
              <w:jc w:val="center"/>
              <w:rPr>
                <w:b/>
                <w:color w:val="000000"/>
                <w:sz w:val="22"/>
                <w:szCs w:val="22"/>
                <w:lang w:val="en-US"/>
              </w:rPr>
            </w:pPr>
            <w:r w:rsidRPr="004162E9">
              <w:rPr>
                <w:b/>
                <w:color w:val="000000"/>
                <w:sz w:val="22"/>
                <w:szCs w:val="22"/>
                <w:lang w:val="en-US"/>
              </w:rPr>
              <w:t>Years</w:t>
            </w:r>
          </w:p>
        </w:tc>
      </w:tr>
      <w:tr w:rsidR="00E40DB1" w:rsidRPr="004162E9" w14:paraId="3ECC926C" w14:textId="77777777" w:rsidTr="00622446">
        <w:trPr>
          <w:trHeight w:hRule="exact" w:val="259"/>
          <w:jc w:val="center"/>
        </w:trPr>
        <w:tc>
          <w:tcPr>
            <w:tcW w:w="949" w:type="pct"/>
            <w:vMerge/>
            <w:tcBorders>
              <w:bottom w:val="single" w:sz="4" w:space="0" w:color="auto"/>
            </w:tcBorders>
            <w:shd w:val="clear" w:color="auto" w:fill="auto"/>
          </w:tcPr>
          <w:p w14:paraId="11693464" w14:textId="77777777" w:rsidR="00E40DB1" w:rsidRPr="004162E9" w:rsidRDefault="00E40DB1" w:rsidP="0082182D">
            <w:pPr>
              <w:rPr>
                <w:b/>
                <w:color w:val="000000"/>
                <w:sz w:val="22"/>
                <w:szCs w:val="22"/>
                <w:lang w:val="en-US"/>
              </w:rPr>
            </w:pPr>
          </w:p>
        </w:tc>
        <w:tc>
          <w:tcPr>
            <w:tcW w:w="1017" w:type="pct"/>
            <w:tcBorders>
              <w:top w:val="single" w:sz="4" w:space="0" w:color="auto"/>
              <w:bottom w:val="single" w:sz="4" w:space="0" w:color="auto"/>
            </w:tcBorders>
            <w:shd w:val="clear" w:color="auto" w:fill="auto"/>
            <w:hideMark/>
          </w:tcPr>
          <w:p w14:paraId="0C0B8C64" w14:textId="77777777" w:rsidR="00E40DB1" w:rsidRPr="004162E9" w:rsidRDefault="00E40DB1" w:rsidP="0082182D">
            <w:pPr>
              <w:jc w:val="center"/>
              <w:rPr>
                <w:b/>
                <w:color w:val="000000"/>
                <w:sz w:val="22"/>
                <w:szCs w:val="22"/>
                <w:lang w:val="en-US"/>
              </w:rPr>
            </w:pPr>
            <w:r w:rsidRPr="004162E9">
              <w:rPr>
                <w:b/>
                <w:color w:val="000000"/>
                <w:sz w:val="22"/>
                <w:szCs w:val="22"/>
                <w:lang w:val="en-US"/>
              </w:rPr>
              <w:t>2013</w:t>
            </w:r>
          </w:p>
        </w:tc>
        <w:tc>
          <w:tcPr>
            <w:tcW w:w="912" w:type="pct"/>
            <w:tcBorders>
              <w:top w:val="single" w:sz="4" w:space="0" w:color="auto"/>
              <w:bottom w:val="single" w:sz="4" w:space="0" w:color="auto"/>
            </w:tcBorders>
            <w:shd w:val="clear" w:color="auto" w:fill="auto"/>
            <w:hideMark/>
          </w:tcPr>
          <w:p w14:paraId="32158450" w14:textId="77777777" w:rsidR="00E40DB1" w:rsidRPr="004162E9" w:rsidRDefault="00E40DB1" w:rsidP="0082182D">
            <w:pPr>
              <w:jc w:val="center"/>
              <w:rPr>
                <w:b/>
                <w:color w:val="000000"/>
                <w:sz w:val="22"/>
                <w:szCs w:val="22"/>
                <w:lang w:val="en-US"/>
              </w:rPr>
            </w:pPr>
            <w:r w:rsidRPr="004162E9">
              <w:rPr>
                <w:b/>
                <w:color w:val="000000"/>
                <w:sz w:val="22"/>
                <w:szCs w:val="22"/>
                <w:lang w:val="en-US"/>
              </w:rPr>
              <w:t>2014</w:t>
            </w:r>
          </w:p>
        </w:tc>
        <w:tc>
          <w:tcPr>
            <w:tcW w:w="912" w:type="pct"/>
            <w:tcBorders>
              <w:top w:val="single" w:sz="4" w:space="0" w:color="auto"/>
              <w:bottom w:val="single" w:sz="4" w:space="0" w:color="auto"/>
            </w:tcBorders>
            <w:shd w:val="clear" w:color="auto" w:fill="auto"/>
            <w:hideMark/>
          </w:tcPr>
          <w:p w14:paraId="7E81BC70" w14:textId="77777777" w:rsidR="00E40DB1" w:rsidRPr="004162E9" w:rsidRDefault="00E40DB1" w:rsidP="0082182D">
            <w:pPr>
              <w:jc w:val="center"/>
              <w:rPr>
                <w:b/>
                <w:color w:val="000000"/>
                <w:sz w:val="22"/>
                <w:szCs w:val="22"/>
                <w:lang w:val="en-US"/>
              </w:rPr>
            </w:pPr>
            <w:r w:rsidRPr="004162E9">
              <w:rPr>
                <w:b/>
                <w:color w:val="000000"/>
                <w:sz w:val="22"/>
                <w:szCs w:val="22"/>
                <w:lang w:val="en-US"/>
              </w:rPr>
              <w:t>2015</w:t>
            </w:r>
          </w:p>
        </w:tc>
        <w:tc>
          <w:tcPr>
            <w:tcW w:w="1210" w:type="pct"/>
            <w:tcBorders>
              <w:top w:val="single" w:sz="4" w:space="0" w:color="auto"/>
              <w:bottom w:val="single" w:sz="4" w:space="0" w:color="auto"/>
            </w:tcBorders>
            <w:shd w:val="clear" w:color="auto" w:fill="auto"/>
            <w:hideMark/>
          </w:tcPr>
          <w:p w14:paraId="52270A8D" w14:textId="77777777" w:rsidR="00E40DB1" w:rsidRPr="004162E9" w:rsidRDefault="00E40DB1" w:rsidP="0082182D">
            <w:pPr>
              <w:jc w:val="center"/>
              <w:rPr>
                <w:b/>
                <w:color w:val="000000"/>
                <w:sz w:val="22"/>
                <w:szCs w:val="22"/>
                <w:lang w:val="en-US"/>
              </w:rPr>
            </w:pPr>
            <w:r w:rsidRPr="004162E9">
              <w:rPr>
                <w:b/>
                <w:color w:val="000000"/>
                <w:sz w:val="22"/>
                <w:szCs w:val="22"/>
                <w:lang w:val="en-US"/>
              </w:rPr>
              <w:t>Average</w:t>
            </w:r>
          </w:p>
        </w:tc>
      </w:tr>
      <w:tr w:rsidR="00E40DB1" w:rsidRPr="004162E9" w14:paraId="2138C8E1" w14:textId="77777777" w:rsidTr="00622446">
        <w:trPr>
          <w:trHeight w:hRule="exact" w:val="259"/>
          <w:jc w:val="center"/>
        </w:trPr>
        <w:tc>
          <w:tcPr>
            <w:tcW w:w="949" w:type="pct"/>
            <w:tcBorders>
              <w:top w:val="single" w:sz="4" w:space="0" w:color="auto"/>
            </w:tcBorders>
            <w:shd w:val="clear" w:color="auto" w:fill="auto"/>
            <w:vAlign w:val="center"/>
          </w:tcPr>
          <w:p w14:paraId="491A12D9" w14:textId="77777777" w:rsidR="00E40DB1" w:rsidRPr="004162E9" w:rsidRDefault="00E40DB1" w:rsidP="0082182D">
            <w:pPr>
              <w:rPr>
                <w:b/>
                <w:bCs/>
                <w:color w:val="000000"/>
                <w:sz w:val="22"/>
                <w:szCs w:val="22"/>
                <w:lang w:val="en-US"/>
              </w:rPr>
            </w:pPr>
            <w:r w:rsidRPr="004162E9">
              <w:rPr>
                <w:b/>
                <w:bCs/>
                <w:color w:val="000000"/>
                <w:sz w:val="22"/>
                <w:szCs w:val="22"/>
                <w:lang w:val="en-US"/>
              </w:rPr>
              <w:t>DS</w:t>
            </w:r>
          </w:p>
        </w:tc>
        <w:tc>
          <w:tcPr>
            <w:tcW w:w="1017" w:type="pct"/>
            <w:tcBorders>
              <w:top w:val="single" w:sz="4" w:space="0" w:color="auto"/>
            </w:tcBorders>
            <w:shd w:val="clear" w:color="auto" w:fill="auto"/>
            <w:vAlign w:val="center"/>
          </w:tcPr>
          <w:p w14:paraId="0851F1F7" w14:textId="77777777" w:rsidR="00E40DB1" w:rsidRPr="004162E9" w:rsidRDefault="00E40DB1" w:rsidP="002A6B2D">
            <w:pPr>
              <w:jc w:val="center"/>
              <w:rPr>
                <w:color w:val="000000"/>
                <w:sz w:val="22"/>
                <w:szCs w:val="22"/>
                <w:lang w:val="en-US"/>
              </w:rPr>
            </w:pPr>
            <w:r w:rsidRPr="004162E9">
              <w:rPr>
                <w:color w:val="000000"/>
                <w:sz w:val="22"/>
                <w:szCs w:val="22"/>
                <w:lang w:val="en-US"/>
              </w:rPr>
              <w:t>0.54 d</w:t>
            </w:r>
          </w:p>
        </w:tc>
        <w:tc>
          <w:tcPr>
            <w:tcW w:w="912" w:type="pct"/>
            <w:tcBorders>
              <w:top w:val="single" w:sz="4" w:space="0" w:color="auto"/>
            </w:tcBorders>
            <w:shd w:val="clear" w:color="auto" w:fill="auto"/>
            <w:vAlign w:val="center"/>
          </w:tcPr>
          <w:p w14:paraId="4ABC501F" w14:textId="77777777" w:rsidR="00E40DB1" w:rsidRPr="004162E9" w:rsidRDefault="00E40DB1" w:rsidP="002A6B2D">
            <w:pPr>
              <w:jc w:val="center"/>
              <w:rPr>
                <w:color w:val="000000"/>
                <w:sz w:val="22"/>
                <w:szCs w:val="22"/>
                <w:lang w:val="en-US"/>
              </w:rPr>
            </w:pPr>
            <w:r w:rsidRPr="004162E9">
              <w:rPr>
                <w:color w:val="000000"/>
                <w:sz w:val="22"/>
                <w:szCs w:val="22"/>
                <w:lang w:val="en-US"/>
              </w:rPr>
              <w:t>0.60 d</w:t>
            </w:r>
          </w:p>
        </w:tc>
        <w:tc>
          <w:tcPr>
            <w:tcW w:w="912" w:type="pct"/>
            <w:tcBorders>
              <w:top w:val="single" w:sz="4" w:space="0" w:color="auto"/>
            </w:tcBorders>
            <w:shd w:val="clear" w:color="auto" w:fill="auto"/>
            <w:vAlign w:val="center"/>
          </w:tcPr>
          <w:p w14:paraId="355A825D" w14:textId="77777777" w:rsidR="00E40DB1" w:rsidRPr="004162E9" w:rsidRDefault="00E40DB1" w:rsidP="002A6B2D">
            <w:pPr>
              <w:jc w:val="center"/>
              <w:rPr>
                <w:color w:val="000000"/>
                <w:sz w:val="22"/>
                <w:szCs w:val="22"/>
                <w:lang w:val="en-US"/>
              </w:rPr>
            </w:pPr>
            <w:r w:rsidRPr="004162E9">
              <w:rPr>
                <w:color w:val="000000"/>
                <w:sz w:val="22"/>
                <w:szCs w:val="22"/>
                <w:lang w:val="en-US"/>
              </w:rPr>
              <w:t>0.69 c</w:t>
            </w:r>
          </w:p>
        </w:tc>
        <w:tc>
          <w:tcPr>
            <w:tcW w:w="1210" w:type="pct"/>
            <w:tcBorders>
              <w:top w:val="single" w:sz="4" w:space="0" w:color="auto"/>
            </w:tcBorders>
            <w:shd w:val="clear" w:color="auto" w:fill="auto"/>
            <w:vAlign w:val="center"/>
          </w:tcPr>
          <w:p w14:paraId="6C48001A" w14:textId="77777777" w:rsidR="00E40DB1" w:rsidRPr="004162E9" w:rsidRDefault="00E40DB1" w:rsidP="002A6B2D">
            <w:pPr>
              <w:jc w:val="center"/>
              <w:rPr>
                <w:color w:val="000000"/>
                <w:sz w:val="22"/>
                <w:szCs w:val="22"/>
                <w:lang w:val="en-US"/>
              </w:rPr>
            </w:pPr>
            <w:r w:rsidRPr="004162E9">
              <w:rPr>
                <w:color w:val="000000"/>
                <w:sz w:val="22"/>
                <w:szCs w:val="22"/>
                <w:lang w:val="en-US"/>
              </w:rPr>
              <w:t>0.61</w:t>
            </w:r>
          </w:p>
        </w:tc>
      </w:tr>
      <w:tr w:rsidR="00E40DB1" w:rsidRPr="004162E9" w14:paraId="657C5D0D" w14:textId="77777777" w:rsidTr="00622446">
        <w:trPr>
          <w:trHeight w:hRule="exact" w:val="259"/>
          <w:jc w:val="center"/>
        </w:trPr>
        <w:tc>
          <w:tcPr>
            <w:tcW w:w="949" w:type="pct"/>
            <w:shd w:val="clear" w:color="auto" w:fill="auto"/>
            <w:vAlign w:val="center"/>
          </w:tcPr>
          <w:p w14:paraId="1A7F14B7" w14:textId="77777777" w:rsidR="00E40DB1" w:rsidRPr="004162E9" w:rsidRDefault="00E40DB1" w:rsidP="0082182D">
            <w:pPr>
              <w:rPr>
                <w:b/>
                <w:bCs/>
                <w:color w:val="000000"/>
                <w:sz w:val="22"/>
                <w:szCs w:val="22"/>
                <w:lang w:val="en-US"/>
              </w:rPr>
            </w:pPr>
            <w:r w:rsidRPr="004162E9">
              <w:rPr>
                <w:b/>
                <w:bCs/>
                <w:color w:val="000000"/>
                <w:sz w:val="22"/>
                <w:szCs w:val="22"/>
                <w:lang w:val="en-US"/>
              </w:rPr>
              <w:t>RS</w:t>
            </w:r>
          </w:p>
        </w:tc>
        <w:tc>
          <w:tcPr>
            <w:tcW w:w="1017" w:type="pct"/>
            <w:shd w:val="clear" w:color="auto" w:fill="auto"/>
            <w:vAlign w:val="center"/>
          </w:tcPr>
          <w:p w14:paraId="184A7412" w14:textId="77777777" w:rsidR="00E40DB1" w:rsidRPr="004162E9" w:rsidRDefault="00E40DB1" w:rsidP="002A6B2D">
            <w:pPr>
              <w:jc w:val="center"/>
              <w:rPr>
                <w:color w:val="000000"/>
                <w:sz w:val="22"/>
                <w:szCs w:val="22"/>
                <w:lang w:val="en-US"/>
              </w:rPr>
            </w:pPr>
            <w:r w:rsidRPr="004162E9">
              <w:rPr>
                <w:color w:val="000000"/>
                <w:sz w:val="22"/>
                <w:szCs w:val="22"/>
                <w:lang w:val="en-US"/>
              </w:rPr>
              <w:t>8.67 a</w:t>
            </w:r>
          </w:p>
        </w:tc>
        <w:tc>
          <w:tcPr>
            <w:tcW w:w="912" w:type="pct"/>
            <w:shd w:val="clear" w:color="auto" w:fill="auto"/>
            <w:vAlign w:val="center"/>
          </w:tcPr>
          <w:p w14:paraId="7B5383DE" w14:textId="77777777" w:rsidR="00E40DB1" w:rsidRPr="004162E9" w:rsidRDefault="00E40DB1" w:rsidP="002A6B2D">
            <w:pPr>
              <w:jc w:val="center"/>
              <w:rPr>
                <w:color w:val="000000"/>
                <w:sz w:val="22"/>
                <w:szCs w:val="22"/>
                <w:lang w:val="en-US"/>
              </w:rPr>
            </w:pPr>
            <w:r w:rsidRPr="004162E9">
              <w:rPr>
                <w:color w:val="000000"/>
                <w:sz w:val="22"/>
                <w:szCs w:val="22"/>
                <w:lang w:val="en-US"/>
              </w:rPr>
              <w:t>1.62 a</w:t>
            </w:r>
          </w:p>
        </w:tc>
        <w:tc>
          <w:tcPr>
            <w:tcW w:w="912" w:type="pct"/>
            <w:shd w:val="clear" w:color="auto" w:fill="auto"/>
            <w:vAlign w:val="center"/>
          </w:tcPr>
          <w:p w14:paraId="4DF6D7BB" w14:textId="77777777" w:rsidR="00E40DB1" w:rsidRPr="004162E9" w:rsidRDefault="00E40DB1" w:rsidP="002A6B2D">
            <w:pPr>
              <w:jc w:val="center"/>
              <w:rPr>
                <w:color w:val="000000"/>
                <w:sz w:val="22"/>
                <w:szCs w:val="22"/>
                <w:lang w:val="en-US"/>
              </w:rPr>
            </w:pPr>
            <w:r w:rsidRPr="004162E9">
              <w:rPr>
                <w:color w:val="000000"/>
                <w:sz w:val="22"/>
                <w:szCs w:val="22"/>
                <w:lang w:val="en-US"/>
              </w:rPr>
              <w:t>2.02 a</w:t>
            </w:r>
          </w:p>
        </w:tc>
        <w:tc>
          <w:tcPr>
            <w:tcW w:w="1210" w:type="pct"/>
            <w:shd w:val="clear" w:color="auto" w:fill="auto"/>
            <w:vAlign w:val="center"/>
          </w:tcPr>
          <w:p w14:paraId="11BEF2FC" w14:textId="77777777" w:rsidR="00E40DB1" w:rsidRPr="004162E9" w:rsidRDefault="00E40DB1" w:rsidP="002A6B2D">
            <w:pPr>
              <w:jc w:val="center"/>
              <w:rPr>
                <w:color w:val="000000"/>
                <w:sz w:val="22"/>
                <w:szCs w:val="22"/>
                <w:lang w:val="en-US"/>
              </w:rPr>
            </w:pPr>
            <w:r w:rsidRPr="004162E9">
              <w:rPr>
                <w:color w:val="000000"/>
                <w:sz w:val="22"/>
                <w:szCs w:val="22"/>
                <w:lang w:val="en-US"/>
              </w:rPr>
              <w:t>4.11</w:t>
            </w:r>
          </w:p>
        </w:tc>
      </w:tr>
      <w:tr w:rsidR="00E40DB1" w:rsidRPr="004162E9" w14:paraId="589F99A5" w14:textId="77777777" w:rsidTr="00622446">
        <w:trPr>
          <w:trHeight w:hRule="exact" w:val="259"/>
          <w:jc w:val="center"/>
        </w:trPr>
        <w:tc>
          <w:tcPr>
            <w:tcW w:w="949" w:type="pct"/>
            <w:shd w:val="clear" w:color="auto" w:fill="auto"/>
            <w:vAlign w:val="center"/>
          </w:tcPr>
          <w:p w14:paraId="6F0A9BB4" w14:textId="77777777" w:rsidR="00E40DB1" w:rsidRPr="004162E9" w:rsidRDefault="00E40DB1" w:rsidP="0082182D">
            <w:pPr>
              <w:rPr>
                <w:b/>
                <w:bCs/>
                <w:color w:val="000000"/>
                <w:sz w:val="22"/>
                <w:szCs w:val="22"/>
                <w:lang w:val="en-US"/>
              </w:rPr>
            </w:pPr>
            <w:r w:rsidRPr="004162E9">
              <w:rPr>
                <w:b/>
                <w:bCs/>
                <w:color w:val="000000"/>
                <w:sz w:val="22"/>
                <w:szCs w:val="22"/>
                <w:lang w:val="en-US"/>
              </w:rPr>
              <w:t>CST</w:t>
            </w:r>
          </w:p>
        </w:tc>
        <w:tc>
          <w:tcPr>
            <w:tcW w:w="1017" w:type="pct"/>
            <w:shd w:val="clear" w:color="auto" w:fill="auto"/>
            <w:vAlign w:val="center"/>
          </w:tcPr>
          <w:p w14:paraId="05043C62" w14:textId="77777777" w:rsidR="00E40DB1" w:rsidRPr="004162E9" w:rsidRDefault="00E40DB1" w:rsidP="002A6B2D">
            <w:pPr>
              <w:jc w:val="center"/>
              <w:rPr>
                <w:color w:val="000000"/>
                <w:sz w:val="22"/>
                <w:szCs w:val="22"/>
                <w:lang w:val="en-US"/>
              </w:rPr>
            </w:pPr>
            <w:r w:rsidRPr="004162E9">
              <w:rPr>
                <w:color w:val="000000"/>
                <w:sz w:val="22"/>
                <w:szCs w:val="22"/>
                <w:lang w:val="en-US"/>
              </w:rPr>
              <w:t>6.41 c</w:t>
            </w:r>
          </w:p>
        </w:tc>
        <w:tc>
          <w:tcPr>
            <w:tcW w:w="912" w:type="pct"/>
            <w:shd w:val="clear" w:color="auto" w:fill="auto"/>
            <w:vAlign w:val="center"/>
          </w:tcPr>
          <w:p w14:paraId="0E8D35F9" w14:textId="77777777" w:rsidR="00E40DB1" w:rsidRPr="004162E9" w:rsidRDefault="00E40DB1" w:rsidP="002A6B2D">
            <w:pPr>
              <w:jc w:val="center"/>
              <w:rPr>
                <w:color w:val="000000"/>
                <w:sz w:val="22"/>
                <w:szCs w:val="22"/>
                <w:lang w:val="en-US"/>
              </w:rPr>
            </w:pPr>
            <w:r w:rsidRPr="004162E9">
              <w:rPr>
                <w:color w:val="000000"/>
                <w:sz w:val="22"/>
                <w:szCs w:val="22"/>
                <w:lang w:val="en-US"/>
              </w:rPr>
              <w:t>0.85 c</w:t>
            </w:r>
          </w:p>
        </w:tc>
        <w:tc>
          <w:tcPr>
            <w:tcW w:w="912" w:type="pct"/>
            <w:shd w:val="clear" w:color="auto" w:fill="auto"/>
            <w:vAlign w:val="center"/>
          </w:tcPr>
          <w:p w14:paraId="5A5C580A" w14:textId="77777777" w:rsidR="00E40DB1" w:rsidRPr="004162E9" w:rsidRDefault="00E40DB1" w:rsidP="002A6B2D">
            <w:pPr>
              <w:jc w:val="center"/>
              <w:rPr>
                <w:color w:val="000000"/>
                <w:sz w:val="22"/>
                <w:szCs w:val="22"/>
                <w:lang w:val="en-US"/>
              </w:rPr>
            </w:pPr>
            <w:r w:rsidRPr="004162E9">
              <w:rPr>
                <w:color w:val="000000"/>
                <w:sz w:val="22"/>
                <w:szCs w:val="22"/>
                <w:lang w:val="en-US"/>
              </w:rPr>
              <w:t>0.76 c</w:t>
            </w:r>
          </w:p>
        </w:tc>
        <w:tc>
          <w:tcPr>
            <w:tcW w:w="1210" w:type="pct"/>
            <w:shd w:val="clear" w:color="auto" w:fill="auto"/>
            <w:vAlign w:val="center"/>
          </w:tcPr>
          <w:p w14:paraId="23AA5585" w14:textId="77777777" w:rsidR="00E40DB1" w:rsidRPr="004162E9" w:rsidRDefault="00E40DB1" w:rsidP="002A6B2D">
            <w:pPr>
              <w:jc w:val="center"/>
              <w:rPr>
                <w:color w:val="000000"/>
                <w:sz w:val="22"/>
                <w:szCs w:val="22"/>
                <w:lang w:val="en-US"/>
              </w:rPr>
            </w:pPr>
            <w:r w:rsidRPr="004162E9">
              <w:rPr>
                <w:color w:val="000000"/>
                <w:sz w:val="22"/>
                <w:szCs w:val="22"/>
                <w:lang w:val="en-US"/>
              </w:rPr>
              <w:t>2.67</w:t>
            </w:r>
          </w:p>
        </w:tc>
      </w:tr>
      <w:tr w:rsidR="00E40DB1" w:rsidRPr="004162E9" w14:paraId="4F7A0D53" w14:textId="77777777" w:rsidTr="00622446">
        <w:trPr>
          <w:trHeight w:hRule="exact" w:val="259"/>
          <w:jc w:val="center"/>
        </w:trPr>
        <w:tc>
          <w:tcPr>
            <w:tcW w:w="949" w:type="pct"/>
            <w:tcBorders>
              <w:bottom w:val="nil"/>
            </w:tcBorders>
            <w:shd w:val="clear" w:color="auto" w:fill="auto"/>
            <w:vAlign w:val="center"/>
          </w:tcPr>
          <w:p w14:paraId="7DD62FF8" w14:textId="77777777" w:rsidR="00E40DB1" w:rsidRPr="004162E9" w:rsidRDefault="00E40DB1" w:rsidP="0082182D">
            <w:pPr>
              <w:rPr>
                <w:b/>
                <w:bCs/>
                <w:color w:val="000000"/>
                <w:sz w:val="22"/>
                <w:szCs w:val="22"/>
                <w:lang w:val="en-US"/>
              </w:rPr>
            </w:pPr>
            <w:r w:rsidRPr="004162E9">
              <w:rPr>
                <w:b/>
                <w:bCs/>
                <w:color w:val="000000"/>
                <w:sz w:val="22"/>
                <w:szCs w:val="22"/>
                <w:lang w:val="en-US"/>
              </w:rPr>
              <w:t>RST</w:t>
            </w:r>
          </w:p>
        </w:tc>
        <w:tc>
          <w:tcPr>
            <w:tcW w:w="1017" w:type="pct"/>
            <w:tcBorders>
              <w:bottom w:val="nil"/>
            </w:tcBorders>
            <w:shd w:val="clear" w:color="auto" w:fill="auto"/>
            <w:vAlign w:val="center"/>
          </w:tcPr>
          <w:p w14:paraId="1CFB45EA" w14:textId="77777777" w:rsidR="00E40DB1" w:rsidRPr="004162E9" w:rsidRDefault="00E40DB1" w:rsidP="002A6B2D">
            <w:pPr>
              <w:jc w:val="center"/>
              <w:rPr>
                <w:color w:val="000000"/>
                <w:sz w:val="22"/>
                <w:szCs w:val="22"/>
                <w:lang w:val="en-US"/>
              </w:rPr>
            </w:pPr>
            <w:r w:rsidRPr="004162E9">
              <w:rPr>
                <w:color w:val="000000"/>
                <w:sz w:val="22"/>
                <w:szCs w:val="22"/>
                <w:lang w:val="en-US"/>
              </w:rPr>
              <w:t>7.45 b</w:t>
            </w:r>
          </w:p>
        </w:tc>
        <w:tc>
          <w:tcPr>
            <w:tcW w:w="912" w:type="pct"/>
            <w:tcBorders>
              <w:bottom w:val="nil"/>
            </w:tcBorders>
            <w:shd w:val="clear" w:color="auto" w:fill="auto"/>
            <w:vAlign w:val="center"/>
          </w:tcPr>
          <w:p w14:paraId="6EB5EF8E" w14:textId="77777777" w:rsidR="00E40DB1" w:rsidRPr="004162E9" w:rsidRDefault="00E40DB1" w:rsidP="002A6B2D">
            <w:pPr>
              <w:jc w:val="center"/>
              <w:rPr>
                <w:color w:val="000000"/>
                <w:sz w:val="22"/>
                <w:szCs w:val="22"/>
                <w:lang w:val="en-US"/>
              </w:rPr>
            </w:pPr>
            <w:r w:rsidRPr="004162E9">
              <w:rPr>
                <w:color w:val="000000"/>
                <w:sz w:val="22"/>
                <w:szCs w:val="22"/>
                <w:lang w:val="en-US"/>
              </w:rPr>
              <w:t>1.13 b</w:t>
            </w:r>
          </w:p>
        </w:tc>
        <w:tc>
          <w:tcPr>
            <w:tcW w:w="912" w:type="pct"/>
            <w:tcBorders>
              <w:bottom w:val="nil"/>
            </w:tcBorders>
            <w:shd w:val="clear" w:color="auto" w:fill="auto"/>
            <w:vAlign w:val="center"/>
          </w:tcPr>
          <w:p w14:paraId="54B41AB6" w14:textId="77777777" w:rsidR="00E40DB1" w:rsidRPr="004162E9" w:rsidRDefault="00E40DB1" w:rsidP="002A6B2D">
            <w:pPr>
              <w:jc w:val="center"/>
              <w:rPr>
                <w:color w:val="000000"/>
                <w:sz w:val="22"/>
                <w:szCs w:val="22"/>
                <w:lang w:val="en-US"/>
              </w:rPr>
            </w:pPr>
            <w:r w:rsidRPr="004162E9">
              <w:rPr>
                <w:color w:val="000000"/>
                <w:sz w:val="22"/>
                <w:szCs w:val="22"/>
                <w:lang w:val="en-US"/>
              </w:rPr>
              <w:t>1.32 b</w:t>
            </w:r>
          </w:p>
        </w:tc>
        <w:tc>
          <w:tcPr>
            <w:tcW w:w="1210" w:type="pct"/>
            <w:tcBorders>
              <w:bottom w:val="nil"/>
            </w:tcBorders>
            <w:shd w:val="clear" w:color="auto" w:fill="auto"/>
            <w:vAlign w:val="center"/>
          </w:tcPr>
          <w:p w14:paraId="1C71A956" w14:textId="77777777" w:rsidR="00E40DB1" w:rsidRPr="004162E9" w:rsidRDefault="00E40DB1" w:rsidP="002A6B2D">
            <w:pPr>
              <w:jc w:val="center"/>
              <w:rPr>
                <w:color w:val="000000"/>
                <w:sz w:val="22"/>
                <w:szCs w:val="22"/>
                <w:lang w:val="en-US"/>
              </w:rPr>
            </w:pPr>
            <w:r w:rsidRPr="004162E9">
              <w:rPr>
                <w:color w:val="000000"/>
                <w:sz w:val="22"/>
                <w:szCs w:val="22"/>
                <w:lang w:val="en-US"/>
              </w:rPr>
              <w:t>3.30</w:t>
            </w:r>
          </w:p>
        </w:tc>
      </w:tr>
      <w:tr w:rsidR="00E40DB1" w:rsidRPr="004162E9" w14:paraId="5C2CEB67" w14:textId="77777777" w:rsidTr="00622446">
        <w:trPr>
          <w:trHeight w:hRule="exact" w:val="259"/>
          <w:jc w:val="center"/>
        </w:trPr>
        <w:tc>
          <w:tcPr>
            <w:tcW w:w="949" w:type="pct"/>
            <w:tcBorders>
              <w:top w:val="nil"/>
              <w:bottom w:val="nil"/>
            </w:tcBorders>
            <w:shd w:val="clear" w:color="auto" w:fill="auto"/>
            <w:vAlign w:val="center"/>
          </w:tcPr>
          <w:p w14:paraId="185E1520" w14:textId="77777777" w:rsidR="00E40DB1" w:rsidRPr="004162E9" w:rsidRDefault="00E40DB1" w:rsidP="0082182D">
            <w:pPr>
              <w:rPr>
                <w:b/>
                <w:bCs/>
                <w:color w:val="000000"/>
                <w:sz w:val="22"/>
                <w:szCs w:val="22"/>
                <w:lang w:val="en-US"/>
              </w:rPr>
            </w:pPr>
            <w:r w:rsidRPr="004162E9">
              <w:rPr>
                <w:b/>
                <w:bCs/>
                <w:color w:val="000000"/>
                <w:sz w:val="22"/>
                <w:szCs w:val="22"/>
                <w:lang w:val="en-US"/>
              </w:rPr>
              <w:t>Average</w:t>
            </w:r>
          </w:p>
        </w:tc>
        <w:tc>
          <w:tcPr>
            <w:tcW w:w="1017" w:type="pct"/>
            <w:tcBorders>
              <w:top w:val="nil"/>
              <w:bottom w:val="nil"/>
            </w:tcBorders>
            <w:shd w:val="clear" w:color="auto" w:fill="auto"/>
            <w:vAlign w:val="center"/>
          </w:tcPr>
          <w:p w14:paraId="6C5D3CA5" w14:textId="77777777" w:rsidR="00E40DB1" w:rsidRPr="004162E9" w:rsidRDefault="00E40DB1" w:rsidP="002A6B2D">
            <w:pPr>
              <w:jc w:val="center"/>
              <w:rPr>
                <w:color w:val="000000"/>
                <w:sz w:val="22"/>
                <w:szCs w:val="22"/>
                <w:lang w:val="en-US"/>
              </w:rPr>
            </w:pPr>
            <w:r w:rsidRPr="004162E9">
              <w:rPr>
                <w:color w:val="000000"/>
                <w:sz w:val="22"/>
                <w:szCs w:val="22"/>
                <w:lang w:val="en-US"/>
              </w:rPr>
              <w:t>5.76</w:t>
            </w:r>
          </w:p>
        </w:tc>
        <w:tc>
          <w:tcPr>
            <w:tcW w:w="912" w:type="pct"/>
            <w:tcBorders>
              <w:top w:val="nil"/>
              <w:bottom w:val="nil"/>
            </w:tcBorders>
            <w:shd w:val="clear" w:color="auto" w:fill="auto"/>
            <w:vAlign w:val="center"/>
          </w:tcPr>
          <w:p w14:paraId="4FEC85D8" w14:textId="77777777" w:rsidR="00E40DB1" w:rsidRPr="004162E9" w:rsidRDefault="00E40DB1" w:rsidP="002A6B2D">
            <w:pPr>
              <w:jc w:val="center"/>
              <w:rPr>
                <w:color w:val="000000"/>
                <w:sz w:val="22"/>
                <w:szCs w:val="22"/>
                <w:lang w:val="en-US"/>
              </w:rPr>
            </w:pPr>
            <w:r w:rsidRPr="004162E9">
              <w:rPr>
                <w:color w:val="000000"/>
                <w:sz w:val="22"/>
                <w:szCs w:val="22"/>
                <w:lang w:val="en-US"/>
              </w:rPr>
              <w:t>1.05</w:t>
            </w:r>
          </w:p>
        </w:tc>
        <w:tc>
          <w:tcPr>
            <w:tcW w:w="912" w:type="pct"/>
            <w:tcBorders>
              <w:top w:val="nil"/>
              <w:bottom w:val="nil"/>
            </w:tcBorders>
            <w:shd w:val="clear" w:color="auto" w:fill="auto"/>
            <w:vAlign w:val="center"/>
          </w:tcPr>
          <w:p w14:paraId="3FD78BB5" w14:textId="77777777" w:rsidR="00E40DB1" w:rsidRPr="004162E9" w:rsidRDefault="00E40DB1" w:rsidP="002A6B2D">
            <w:pPr>
              <w:jc w:val="center"/>
              <w:rPr>
                <w:color w:val="000000"/>
                <w:sz w:val="22"/>
                <w:szCs w:val="22"/>
                <w:lang w:val="en-US"/>
              </w:rPr>
            </w:pPr>
            <w:r w:rsidRPr="004162E9">
              <w:rPr>
                <w:color w:val="000000"/>
                <w:sz w:val="22"/>
                <w:szCs w:val="22"/>
                <w:lang w:val="en-US"/>
              </w:rPr>
              <w:t>1.19</w:t>
            </w:r>
          </w:p>
        </w:tc>
        <w:tc>
          <w:tcPr>
            <w:tcW w:w="1210" w:type="pct"/>
            <w:tcBorders>
              <w:top w:val="nil"/>
              <w:bottom w:val="nil"/>
            </w:tcBorders>
            <w:shd w:val="clear" w:color="auto" w:fill="auto"/>
            <w:vAlign w:val="center"/>
          </w:tcPr>
          <w:p w14:paraId="4B17693B" w14:textId="77777777" w:rsidR="00E40DB1" w:rsidRPr="004162E9" w:rsidRDefault="00E40DB1" w:rsidP="002A6B2D">
            <w:pPr>
              <w:jc w:val="center"/>
              <w:rPr>
                <w:color w:val="000000"/>
                <w:sz w:val="22"/>
                <w:szCs w:val="22"/>
                <w:lang w:val="en-US"/>
              </w:rPr>
            </w:pPr>
          </w:p>
        </w:tc>
      </w:tr>
      <w:tr w:rsidR="00E40DB1" w:rsidRPr="004162E9" w14:paraId="498680A3" w14:textId="77777777" w:rsidTr="00622446">
        <w:trPr>
          <w:trHeight w:hRule="exact" w:val="259"/>
          <w:jc w:val="center"/>
        </w:trPr>
        <w:tc>
          <w:tcPr>
            <w:tcW w:w="949" w:type="pct"/>
            <w:tcBorders>
              <w:top w:val="nil"/>
              <w:bottom w:val="nil"/>
            </w:tcBorders>
            <w:shd w:val="clear" w:color="auto" w:fill="auto"/>
            <w:vAlign w:val="center"/>
          </w:tcPr>
          <w:p w14:paraId="424FA8A2" w14:textId="77777777" w:rsidR="00E40DB1" w:rsidRPr="004162E9" w:rsidRDefault="00E40DB1" w:rsidP="0082182D">
            <w:pPr>
              <w:rPr>
                <w:b/>
                <w:bCs/>
                <w:color w:val="000000"/>
                <w:sz w:val="22"/>
                <w:szCs w:val="22"/>
                <w:lang w:val="en-US"/>
              </w:rPr>
            </w:pPr>
            <w:r w:rsidRPr="004162E9">
              <w:rPr>
                <w:b/>
                <w:bCs/>
                <w:color w:val="000000"/>
                <w:sz w:val="22"/>
                <w:szCs w:val="22"/>
                <w:lang w:val="en-US"/>
              </w:rPr>
              <w:t>CV</w:t>
            </w:r>
          </w:p>
        </w:tc>
        <w:tc>
          <w:tcPr>
            <w:tcW w:w="1017" w:type="pct"/>
            <w:tcBorders>
              <w:top w:val="nil"/>
              <w:bottom w:val="nil"/>
            </w:tcBorders>
            <w:shd w:val="clear" w:color="auto" w:fill="auto"/>
            <w:vAlign w:val="center"/>
          </w:tcPr>
          <w:p w14:paraId="05051D01" w14:textId="77777777" w:rsidR="00E40DB1" w:rsidRPr="004162E9" w:rsidRDefault="00E40DB1" w:rsidP="002A6B2D">
            <w:pPr>
              <w:jc w:val="center"/>
              <w:rPr>
                <w:color w:val="000000"/>
                <w:sz w:val="22"/>
                <w:szCs w:val="22"/>
                <w:lang w:val="en-US"/>
              </w:rPr>
            </w:pPr>
            <w:r w:rsidRPr="004162E9">
              <w:rPr>
                <w:color w:val="000000"/>
                <w:sz w:val="22"/>
                <w:szCs w:val="22"/>
                <w:lang w:val="en-US"/>
              </w:rPr>
              <w:t>4.97</w:t>
            </w:r>
          </w:p>
        </w:tc>
        <w:tc>
          <w:tcPr>
            <w:tcW w:w="912" w:type="pct"/>
            <w:tcBorders>
              <w:top w:val="nil"/>
              <w:bottom w:val="nil"/>
            </w:tcBorders>
            <w:shd w:val="clear" w:color="auto" w:fill="auto"/>
            <w:vAlign w:val="center"/>
          </w:tcPr>
          <w:p w14:paraId="30367426" w14:textId="77777777" w:rsidR="00E40DB1" w:rsidRPr="004162E9" w:rsidRDefault="00E40DB1" w:rsidP="002A6B2D">
            <w:pPr>
              <w:jc w:val="center"/>
              <w:rPr>
                <w:color w:val="000000"/>
                <w:sz w:val="22"/>
                <w:szCs w:val="22"/>
                <w:lang w:val="en-US"/>
              </w:rPr>
            </w:pPr>
            <w:r w:rsidRPr="004162E9">
              <w:rPr>
                <w:color w:val="000000"/>
                <w:sz w:val="22"/>
                <w:szCs w:val="22"/>
                <w:lang w:val="en-US"/>
              </w:rPr>
              <w:t>2.89</w:t>
            </w:r>
          </w:p>
        </w:tc>
        <w:tc>
          <w:tcPr>
            <w:tcW w:w="912" w:type="pct"/>
            <w:tcBorders>
              <w:top w:val="nil"/>
              <w:bottom w:val="nil"/>
            </w:tcBorders>
            <w:shd w:val="clear" w:color="auto" w:fill="auto"/>
            <w:vAlign w:val="center"/>
          </w:tcPr>
          <w:p w14:paraId="3412A5E7" w14:textId="77777777" w:rsidR="00E40DB1" w:rsidRPr="004162E9" w:rsidRDefault="00E40DB1" w:rsidP="002A6B2D">
            <w:pPr>
              <w:jc w:val="center"/>
              <w:rPr>
                <w:color w:val="000000"/>
                <w:sz w:val="22"/>
                <w:szCs w:val="22"/>
                <w:lang w:val="en-US"/>
              </w:rPr>
            </w:pPr>
            <w:r w:rsidRPr="004162E9">
              <w:rPr>
                <w:color w:val="000000"/>
                <w:sz w:val="22"/>
                <w:szCs w:val="22"/>
                <w:lang w:val="en-US"/>
              </w:rPr>
              <w:t>4.08</w:t>
            </w:r>
          </w:p>
        </w:tc>
        <w:tc>
          <w:tcPr>
            <w:tcW w:w="1210" w:type="pct"/>
            <w:tcBorders>
              <w:top w:val="nil"/>
              <w:bottom w:val="nil"/>
            </w:tcBorders>
            <w:shd w:val="clear" w:color="auto" w:fill="auto"/>
            <w:vAlign w:val="center"/>
          </w:tcPr>
          <w:p w14:paraId="4A736F6D" w14:textId="77777777" w:rsidR="00E40DB1" w:rsidRPr="004162E9" w:rsidRDefault="00E40DB1" w:rsidP="002A6B2D">
            <w:pPr>
              <w:jc w:val="center"/>
              <w:rPr>
                <w:color w:val="000000"/>
                <w:sz w:val="22"/>
                <w:szCs w:val="22"/>
                <w:lang w:val="en-US"/>
              </w:rPr>
            </w:pPr>
          </w:p>
        </w:tc>
      </w:tr>
      <w:tr w:rsidR="00E40DB1" w:rsidRPr="004162E9" w14:paraId="1E2EC17A" w14:textId="77777777" w:rsidTr="00622446">
        <w:trPr>
          <w:trHeight w:hRule="exact" w:val="259"/>
          <w:jc w:val="center"/>
        </w:trPr>
        <w:tc>
          <w:tcPr>
            <w:tcW w:w="949" w:type="pct"/>
            <w:tcBorders>
              <w:top w:val="nil"/>
              <w:bottom w:val="single" w:sz="4" w:space="0" w:color="auto"/>
            </w:tcBorders>
            <w:shd w:val="clear" w:color="auto" w:fill="auto"/>
            <w:vAlign w:val="center"/>
          </w:tcPr>
          <w:p w14:paraId="4801D777" w14:textId="77777777" w:rsidR="00E40DB1" w:rsidRPr="004162E9" w:rsidRDefault="00E40DB1" w:rsidP="0082182D">
            <w:pPr>
              <w:rPr>
                <w:b/>
                <w:bCs/>
                <w:color w:val="000000"/>
                <w:sz w:val="22"/>
                <w:szCs w:val="22"/>
                <w:lang w:val="en-US"/>
              </w:rPr>
            </w:pPr>
            <w:r w:rsidRPr="004162E9">
              <w:rPr>
                <w:b/>
                <w:bCs/>
                <w:color w:val="000000"/>
                <w:sz w:val="22"/>
                <w:szCs w:val="22"/>
                <w:lang w:val="en-US"/>
              </w:rPr>
              <w:t>LSD</w:t>
            </w:r>
          </w:p>
        </w:tc>
        <w:tc>
          <w:tcPr>
            <w:tcW w:w="1017" w:type="pct"/>
            <w:tcBorders>
              <w:top w:val="nil"/>
              <w:bottom w:val="single" w:sz="4" w:space="0" w:color="auto"/>
            </w:tcBorders>
            <w:shd w:val="clear" w:color="auto" w:fill="auto"/>
            <w:vAlign w:val="center"/>
          </w:tcPr>
          <w:p w14:paraId="09B3B970" w14:textId="77777777" w:rsidR="00E40DB1" w:rsidRPr="004162E9" w:rsidRDefault="00E40DB1" w:rsidP="002A6B2D">
            <w:pPr>
              <w:jc w:val="center"/>
              <w:rPr>
                <w:color w:val="000000"/>
                <w:sz w:val="22"/>
                <w:szCs w:val="22"/>
                <w:lang w:val="en-US"/>
              </w:rPr>
            </w:pPr>
            <w:r w:rsidRPr="004162E9">
              <w:rPr>
                <w:color w:val="000000"/>
                <w:sz w:val="22"/>
                <w:szCs w:val="22"/>
                <w:lang w:val="en-US"/>
              </w:rPr>
              <w:t>0.57**</w:t>
            </w:r>
          </w:p>
        </w:tc>
        <w:tc>
          <w:tcPr>
            <w:tcW w:w="912" w:type="pct"/>
            <w:tcBorders>
              <w:top w:val="nil"/>
              <w:bottom w:val="single" w:sz="4" w:space="0" w:color="auto"/>
            </w:tcBorders>
            <w:shd w:val="clear" w:color="auto" w:fill="auto"/>
            <w:vAlign w:val="center"/>
          </w:tcPr>
          <w:p w14:paraId="4EDDC2EC" w14:textId="77777777" w:rsidR="00E40DB1" w:rsidRPr="004162E9" w:rsidRDefault="00E40DB1" w:rsidP="002A6B2D">
            <w:pPr>
              <w:jc w:val="center"/>
              <w:rPr>
                <w:color w:val="000000"/>
                <w:sz w:val="22"/>
                <w:szCs w:val="22"/>
                <w:lang w:val="en-US"/>
              </w:rPr>
            </w:pPr>
            <w:r w:rsidRPr="004162E9">
              <w:rPr>
                <w:color w:val="000000"/>
                <w:sz w:val="22"/>
                <w:szCs w:val="22"/>
                <w:lang w:val="en-US"/>
              </w:rPr>
              <w:t>0.06**</w:t>
            </w:r>
          </w:p>
        </w:tc>
        <w:tc>
          <w:tcPr>
            <w:tcW w:w="912" w:type="pct"/>
            <w:tcBorders>
              <w:top w:val="nil"/>
              <w:bottom w:val="single" w:sz="4" w:space="0" w:color="auto"/>
            </w:tcBorders>
            <w:shd w:val="clear" w:color="auto" w:fill="auto"/>
            <w:vAlign w:val="center"/>
          </w:tcPr>
          <w:p w14:paraId="2C8BAB48" w14:textId="77777777" w:rsidR="00E40DB1" w:rsidRPr="004162E9" w:rsidRDefault="00E40DB1" w:rsidP="002A6B2D">
            <w:pPr>
              <w:jc w:val="center"/>
              <w:rPr>
                <w:color w:val="000000"/>
                <w:sz w:val="22"/>
                <w:szCs w:val="22"/>
                <w:lang w:val="en-US"/>
              </w:rPr>
            </w:pPr>
            <w:r w:rsidRPr="004162E9">
              <w:rPr>
                <w:color w:val="000000"/>
                <w:sz w:val="22"/>
                <w:szCs w:val="22"/>
                <w:lang w:val="en-US"/>
              </w:rPr>
              <w:t>0.09**</w:t>
            </w:r>
          </w:p>
        </w:tc>
        <w:tc>
          <w:tcPr>
            <w:tcW w:w="1210" w:type="pct"/>
            <w:tcBorders>
              <w:top w:val="nil"/>
              <w:bottom w:val="single" w:sz="4" w:space="0" w:color="auto"/>
            </w:tcBorders>
            <w:shd w:val="clear" w:color="auto" w:fill="auto"/>
            <w:vAlign w:val="center"/>
          </w:tcPr>
          <w:p w14:paraId="0536B0F1" w14:textId="77777777" w:rsidR="00E40DB1" w:rsidRPr="004162E9" w:rsidRDefault="00E40DB1" w:rsidP="002A6B2D">
            <w:pPr>
              <w:jc w:val="center"/>
              <w:rPr>
                <w:color w:val="000000"/>
                <w:sz w:val="22"/>
                <w:szCs w:val="22"/>
                <w:lang w:val="en-US"/>
              </w:rPr>
            </w:pPr>
          </w:p>
        </w:tc>
      </w:tr>
      <w:tr w:rsidR="00E40DB1" w:rsidRPr="004162E9" w14:paraId="747359F4" w14:textId="77777777" w:rsidTr="00622446">
        <w:trPr>
          <w:trHeight w:hRule="exact" w:val="259"/>
          <w:jc w:val="center"/>
        </w:trPr>
        <w:tc>
          <w:tcPr>
            <w:tcW w:w="5000" w:type="pct"/>
            <w:gridSpan w:val="5"/>
            <w:tcBorders>
              <w:top w:val="single" w:sz="4" w:space="0" w:color="auto"/>
              <w:bottom w:val="single" w:sz="8" w:space="0" w:color="000000"/>
            </w:tcBorders>
            <w:shd w:val="clear" w:color="auto" w:fill="auto"/>
          </w:tcPr>
          <w:p w14:paraId="02C13A71" w14:textId="77777777" w:rsidR="00E40DB1" w:rsidRPr="004162E9" w:rsidRDefault="00E40DB1" w:rsidP="0082182D">
            <w:pPr>
              <w:pStyle w:val="Pr-formataoHTML"/>
              <w:jc w:val="center"/>
              <w:rPr>
                <w:rFonts w:ascii="Times New Roman" w:hAnsi="Times New Roman" w:cs="Times New Roman"/>
                <w:color w:val="000000"/>
                <w:sz w:val="22"/>
                <w:szCs w:val="22"/>
                <w:vertAlign w:val="superscript"/>
                <w:lang w:val="en-US"/>
              </w:rPr>
            </w:pPr>
            <w:r w:rsidRPr="004162E9">
              <w:rPr>
                <w:rFonts w:ascii="Times New Roman" w:hAnsi="Times New Roman" w:cs="Times New Roman"/>
                <w:b/>
                <w:color w:val="000000"/>
                <w:sz w:val="22"/>
                <w:szCs w:val="22"/>
                <w:lang w:val="en-US"/>
              </w:rPr>
              <w:t xml:space="preserve">Year x </w:t>
            </w:r>
            <w:r w:rsidRPr="004162E9">
              <w:rPr>
                <w:rFonts w:ascii="Times New Roman" w:hAnsi="Times New Roman" w:cs="Times New Roman"/>
                <w:b/>
                <w:bCs/>
                <w:color w:val="000000"/>
                <w:sz w:val="22"/>
                <w:szCs w:val="22"/>
                <w:lang w:val="en-US"/>
              </w:rPr>
              <w:t>Treatment</w:t>
            </w:r>
            <w:r w:rsidRPr="004162E9">
              <w:rPr>
                <w:rFonts w:ascii="Times New Roman" w:hAnsi="Times New Roman" w:cs="Times New Roman"/>
                <w:b/>
                <w:color w:val="000000"/>
                <w:sz w:val="22"/>
                <w:szCs w:val="22"/>
                <w:lang w:val="en-US"/>
              </w:rPr>
              <w:t>: Significant**</w:t>
            </w:r>
          </w:p>
          <w:p w14:paraId="49EBC1B7" w14:textId="77777777" w:rsidR="00E40DB1" w:rsidRPr="004162E9" w:rsidRDefault="00E40DB1" w:rsidP="0082182D">
            <w:pPr>
              <w:jc w:val="center"/>
              <w:rPr>
                <w:color w:val="000000"/>
                <w:sz w:val="22"/>
                <w:szCs w:val="22"/>
                <w:lang w:val="en-US"/>
              </w:rPr>
            </w:pPr>
          </w:p>
        </w:tc>
      </w:tr>
    </w:tbl>
    <w:p w14:paraId="53FFD638" w14:textId="09AB3191" w:rsidR="00E40DB1" w:rsidRPr="004162E9" w:rsidRDefault="00E40DB1" w:rsidP="0082182D">
      <w:pPr>
        <w:jc w:val="both"/>
        <w:rPr>
          <w:sz w:val="18"/>
          <w:szCs w:val="18"/>
          <w:lang w:val="en-US"/>
        </w:rPr>
      </w:pPr>
      <w:r w:rsidRPr="004162E9">
        <w:rPr>
          <w:sz w:val="18"/>
          <w:szCs w:val="18"/>
          <w:lang w:val="en-US"/>
        </w:rPr>
        <w:t>** Significant at P&lt; 0.01; * Significant at P&lt; 0.05;</w:t>
      </w:r>
      <w:r w:rsidRPr="004162E9">
        <w:rPr>
          <w:sz w:val="18"/>
          <w:szCs w:val="18"/>
          <w:vertAlign w:val="superscript"/>
          <w:lang w:val="en-US"/>
        </w:rPr>
        <w:t xml:space="preserve"> 1 </w:t>
      </w:r>
      <w:proofErr w:type="gramStart"/>
      <w:r w:rsidRPr="004162E9">
        <w:rPr>
          <w:sz w:val="18"/>
          <w:szCs w:val="18"/>
          <w:lang w:val="en-US"/>
        </w:rPr>
        <w:t>The</w:t>
      </w:r>
      <w:proofErr w:type="gramEnd"/>
      <w:r w:rsidRPr="004162E9">
        <w:rPr>
          <w:sz w:val="18"/>
          <w:szCs w:val="18"/>
          <w:lang w:val="en-US"/>
        </w:rPr>
        <w:t xml:space="preserve"> means indicated with the same letters in the same columns </w:t>
      </w:r>
      <w:r w:rsidR="00622446">
        <w:rPr>
          <w:sz w:val="18"/>
          <w:szCs w:val="18"/>
          <w:lang w:val="en-US"/>
        </w:rPr>
        <w:t xml:space="preserve">are not significantly different; </w:t>
      </w:r>
      <w:r w:rsidRPr="004162E9">
        <w:rPr>
          <w:sz w:val="18"/>
          <w:szCs w:val="18"/>
          <w:lang w:val="en-US"/>
        </w:rPr>
        <w:t>DS: Direct sowing, RS: Ridge sowing, CST</w:t>
      </w:r>
      <w:r w:rsidRPr="004162E9">
        <w:rPr>
          <w:bCs/>
          <w:sz w:val="18"/>
          <w:szCs w:val="18"/>
          <w:lang w:val="en-US"/>
        </w:rPr>
        <w:t>: Conventional soil tillage, RST: Reduced soil tillage</w:t>
      </w:r>
      <w:r w:rsidRPr="004162E9">
        <w:rPr>
          <w:sz w:val="18"/>
          <w:szCs w:val="18"/>
          <w:lang w:val="en-US"/>
        </w:rPr>
        <w:t>, CV: Coefficient of variation, LSD: Least significant difference</w:t>
      </w:r>
    </w:p>
    <w:p w14:paraId="18CA0F4B" w14:textId="77777777" w:rsidR="00E40DB1" w:rsidRPr="004162E9" w:rsidRDefault="00E40DB1" w:rsidP="0082182D">
      <w:pPr>
        <w:tabs>
          <w:tab w:val="left" w:pos="975"/>
        </w:tabs>
        <w:autoSpaceDE w:val="0"/>
        <w:autoSpaceDN w:val="0"/>
        <w:adjustRightInd w:val="0"/>
        <w:rPr>
          <w:b/>
          <w:sz w:val="22"/>
          <w:szCs w:val="22"/>
          <w:lang w:val="en-US"/>
        </w:rPr>
      </w:pPr>
    </w:p>
    <w:p w14:paraId="1AB967C5" w14:textId="77777777" w:rsidR="00A93902" w:rsidRPr="004162E9" w:rsidRDefault="00A93902" w:rsidP="0082182D">
      <w:pPr>
        <w:ind w:firstLine="708"/>
        <w:jc w:val="both"/>
        <w:rPr>
          <w:sz w:val="22"/>
          <w:szCs w:val="22"/>
          <w:lang w:val="en-US"/>
        </w:rPr>
        <w:sectPr w:rsidR="00A93902" w:rsidRPr="004162E9" w:rsidSect="007D1464">
          <w:type w:val="continuous"/>
          <w:pgSz w:w="11906" w:h="16838"/>
          <w:pgMar w:top="1417" w:right="1021" w:bottom="1417" w:left="1021" w:header="708" w:footer="708" w:gutter="0"/>
          <w:cols w:space="708"/>
          <w:docGrid w:linePitch="360"/>
        </w:sectPr>
      </w:pPr>
      <w:bookmarkStart w:id="25" w:name="_Toc510651780"/>
    </w:p>
    <w:p w14:paraId="55CEBAE5" w14:textId="77777777" w:rsidR="00E40DB1" w:rsidRPr="004162E9" w:rsidRDefault="00E40DB1" w:rsidP="0082182D">
      <w:pPr>
        <w:ind w:firstLine="708"/>
        <w:jc w:val="both"/>
        <w:rPr>
          <w:sz w:val="22"/>
          <w:szCs w:val="22"/>
          <w:lang w:val="en-US"/>
        </w:rPr>
      </w:pPr>
      <w:r w:rsidRPr="004162E9">
        <w:rPr>
          <w:sz w:val="22"/>
          <w:szCs w:val="22"/>
          <w:lang w:val="en-US"/>
        </w:rPr>
        <w:lastRenderedPageBreak/>
        <w:t xml:space="preserve">APSR values of different soil tillage systems in different years are provided in Table 22. Year*treatment interactions were found to be </w:t>
      </w:r>
      <w:r w:rsidRPr="004162E9">
        <w:rPr>
          <w:sz w:val="22"/>
          <w:szCs w:val="22"/>
          <w:lang w:val="en-US"/>
        </w:rPr>
        <w:lastRenderedPageBreak/>
        <w:t>significant (p&lt;0.01)</w:t>
      </w:r>
      <w:r w:rsidRPr="004162E9">
        <w:rPr>
          <w:bCs/>
          <w:sz w:val="22"/>
          <w:szCs w:val="22"/>
          <w:lang w:val="en-US"/>
        </w:rPr>
        <w:t>. Direct sowing had positive impacts on APSR values in 3 years</w:t>
      </w:r>
      <w:r w:rsidRPr="004162E9">
        <w:rPr>
          <w:sz w:val="22"/>
          <w:szCs w:val="22"/>
          <w:lang w:val="en-US"/>
        </w:rPr>
        <w:t>.</w:t>
      </w:r>
      <w:bookmarkEnd w:id="25"/>
      <w:r w:rsidRPr="004162E9">
        <w:rPr>
          <w:sz w:val="22"/>
          <w:szCs w:val="22"/>
          <w:lang w:val="en-US"/>
        </w:rPr>
        <w:t xml:space="preserve"> </w:t>
      </w:r>
    </w:p>
    <w:p w14:paraId="76E4C438" w14:textId="77777777" w:rsidR="00A93902" w:rsidRPr="004162E9" w:rsidRDefault="00A93902" w:rsidP="0082182D">
      <w:pPr>
        <w:ind w:firstLine="708"/>
        <w:jc w:val="both"/>
        <w:rPr>
          <w:sz w:val="22"/>
          <w:szCs w:val="22"/>
          <w:lang w:val="en-US"/>
        </w:rPr>
        <w:sectPr w:rsidR="00A93902" w:rsidRPr="004162E9" w:rsidSect="00A93902">
          <w:type w:val="continuous"/>
          <w:pgSz w:w="11906" w:h="16838"/>
          <w:pgMar w:top="1417" w:right="1021" w:bottom="1417" w:left="1021" w:header="708" w:footer="708" w:gutter="0"/>
          <w:cols w:num="2" w:space="567"/>
          <w:docGrid w:linePitch="360"/>
        </w:sectPr>
      </w:pPr>
    </w:p>
    <w:p w14:paraId="4148A12A" w14:textId="77777777" w:rsidR="00DA4DE4" w:rsidRPr="00E3305E" w:rsidRDefault="00DA4DE4" w:rsidP="0082182D">
      <w:pPr>
        <w:rPr>
          <w:bCs/>
          <w:sz w:val="22"/>
          <w:szCs w:val="22"/>
          <w:lang w:val="en-US"/>
        </w:rPr>
      </w:pPr>
    </w:p>
    <w:p w14:paraId="7DA5EEC5" w14:textId="69F0F5DF" w:rsidR="00E3305E" w:rsidRPr="004162E9" w:rsidRDefault="00E40DB1" w:rsidP="0082182D">
      <w:pPr>
        <w:rPr>
          <w:sz w:val="22"/>
          <w:szCs w:val="22"/>
          <w:lang w:val="en-US"/>
        </w:rPr>
      </w:pPr>
      <w:r w:rsidRPr="004162E9">
        <w:rPr>
          <w:b/>
          <w:sz w:val="22"/>
          <w:szCs w:val="22"/>
          <w:lang w:val="en-US"/>
        </w:rPr>
        <w:t>Table 22.</w:t>
      </w:r>
      <w:r w:rsidRPr="004162E9">
        <w:rPr>
          <w:sz w:val="22"/>
          <w:szCs w:val="22"/>
          <w:lang w:val="en-US"/>
        </w:rPr>
        <w:t xml:space="preserve"> </w:t>
      </w:r>
      <w:r w:rsidRPr="004162E9">
        <w:rPr>
          <w:bCs/>
          <w:sz w:val="22"/>
          <w:szCs w:val="22"/>
          <w:lang w:val="en-US"/>
        </w:rPr>
        <w:t xml:space="preserve">APSR (%) values </w:t>
      </w:r>
      <w:r w:rsidRPr="004162E9">
        <w:rPr>
          <w:sz w:val="22"/>
          <w:szCs w:val="22"/>
          <w:lang w:val="en-US"/>
        </w:rPr>
        <w:t>of tillage and sowing methods</w:t>
      </w:r>
    </w:p>
    <w:tbl>
      <w:tblPr>
        <w:tblW w:w="4995" w:type="pct"/>
        <w:jc w:val="center"/>
        <w:tblBorders>
          <w:top w:val="single" w:sz="8" w:space="0" w:color="000000"/>
          <w:bottom w:val="single" w:sz="8" w:space="0" w:color="000000"/>
        </w:tblBorders>
        <w:tblLook w:val="0600" w:firstRow="0" w:lastRow="0" w:firstColumn="0" w:lastColumn="0" w:noHBand="1" w:noVBand="1"/>
      </w:tblPr>
      <w:tblGrid>
        <w:gridCol w:w="1911"/>
        <w:gridCol w:w="2048"/>
        <w:gridCol w:w="1837"/>
        <w:gridCol w:w="1837"/>
        <w:gridCol w:w="2437"/>
      </w:tblGrid>
      <w:tr w:rsidR="00E40DB1" w:rsidRPr="004162E9" w14:paraId="1A528CD6" w14:textId="77777777" w:rsidTr="00622446">
        <w:trPr>
          <w:trHeight w:hRule="exact" w:val="258"/>
          <w:jc w:val="center"/>
        </w:trPr>
        <w:tc>
          <w:tcPr>
            <w:tcW w:w="949" w:type="pct"/>
            <w:vMerge w:val="restart"/>
            <w:shd w:val="clear" w:color="auto" w:fill="auto"/>
            <w:vAlign w:val="center"/>
            <w:hideMark/>
          </w:tcPr>
          <w:p w14:paraId="468EFFF7" w14:textId="77777777" w:rsidR="00E40DB1" w:rsidRPr="004162E9" w:rsidRDefault="00E40DB1" w:rsidP="0082182D">
            <w:pPr>
              <w:rPr>
                <w:color w:val="000000"/>
                <w:sz w:val="22"/>
                <w:szCs w:val="22"/>
                <w:lang w:val="en-US"/>
              </w:rPr>
            </w:pPr>
            <w:r w:rsidRPr="004162E9">
              <w:rPr>
                <w:b/>
                <w:bCs/>
                <w:color w:val="000000"/>
                <w:sz w:val="22"/>
                <w:szCs w:val="22"/>
                <w:lang w:val="en-US"/>
              </w:rPr>
              <w:t>Treatments</w:t>
            </w:r>
          </w:p>
        </w:tc>
        <w:tc>
          <w:tcPr>
            <w:tcW w:w="4051" w:type="pct"/>
            <w:gridSpan w:val="4"/>
            <w:tcBorders>
              <w:top w:val="single" w:sz="8" w:space="0" w:color="000000"/>
              <w:bottom w:val="single" w:sz="4" w:space="0" w:color="auto"/>
            </w:tcBorders>
            <w:shd w:val="clear" w:color="auto" w:fill="auto"/>
          </w:tcPr>
          <w:p w14:paraId="76FE716E" w14:textId="77777777" w:rsidR="00E40DB1" w:rsidRPr="004162E9" w:rsidRDefault="00E40DB1" w:rsidP="0082182D">
            <w:pPr>
              <w:jc w:val="center"/>
              <w:rPr>
                <w:b/>
                <w:color w:val="000000"/>
                <w:sz w:val="22"/>
                <w:szCs w:val="22"/>
                <w:lang w:val="en-US"/>
              </w:rPr>
            </w:pPr>
            <w:r w:rsidRPr="004162E9">
              <w:rPr>
                <w:b/>
                <w:color w:val="000000"/>
                <w:sz w:val="22"/>
                <w:szCs w:val="22"/>
                <w:lang w:val="en-US"/>
              </w:rPr>
              <w:t>Years</w:t>
            </w:r>
          </w:p>
        </w:tc>
      </w:tr>
      <w:tr w:rsidR="00E40DB1" w:rsidRPr="004162E9" w14:paraId="1DBDB511" w14:textId="77777777" w:rsidTr="00622446">
        <w:trPr>
          <w:trHeight w:hRule="exact" w:val="258"/>
          <w:jc w:val="center"/>
        </w:trPr>
        <w:tc>
          <w:tcPr>
            <w:tcW w:w="949" w:type="pct"/>
            <w:vMerge/>
            <w:tcBorders>
              <w:bottom w:val="single" w:sz="4" w:space="0" w:color="auto"/>
            </w:tcBorders>
            <w:shd w:val="clear" w:color="auto" w:fill="auto"/>
          </w:tcPr>
          <w:p w14:paraId="6BF1BB97" w14:textId="77777777" w:rsidR="00E40DB1" w:rsidRPr="004162E9" w:rsidRDefault="00E40DB1" w:rsidP="0082182D">
            <w:pPr>
              <w:rPr>
                <w:b/>
                <w:color w:val="000000"/>
                <w:sz w:val="22"/>
                <w:szCs w:val="22"/>
                <w:lang w:val="en-US"/>
              </w:rPr>
            </w:pPr>
          </w:p>
        </w:tc>
        <w:tc>
          <w:tcPr>
            <w:tcW w:w="1017" w:type="pct"/>
            <w:tcBorders>
              <w:top w:val="single" w:sz="4" w:space="0" w:color="auto"/>
              <w:bottom w:val="single" w:sz="4" w:space="0" w:color="auto"/>
            </w:tcBorders>
            <w:shd w:val="clear" w:color="auto" w:fill="auto"/>
            <w:hideMark/>
          </w:tcPr>
          <w:p w14:paraId="33B6857E" w14:textId="77777777" w:rsidR="00E40DB1" w:rsidRPr="004162E9" w:rsidRDefault="00E40DB1" w:rsidP="0082182D">
            <w:pPr>
              <w:jc w:val="center"/>
              <w:rPr>
                <w:b/>
                <w:color w:val="000000"/>
                <w:sz w:val="22"/>
                <w:szCs w:val="22"/>
                <w:lang w:val="en-US"/>
              </w:rPr>
            </w:pPr>
            <w:r w:rsidRPr="004162E9">
              <w:rPr>
                <w:b/>
                <w:color w:val="000000"/>
                <w:sz w:val="22"/>
                <w:szCs w:val="22"/>
                <w:lang w:val="en-US"/>
              </w:rPr>
              <w:t>2013</w:t>
            </w:r>
          </w:p>
        </w:tc>
        <w:tc>
          <w:tcPr>
            <w:tcW w:w="912" w:type="pct"/>
            <w:tcBorders>
              <w:top w:val="single" w:sz="4" w:space="0" w:color="auto"/>
              <w:bottom w:val="single" w:sz="4" w:space="0" w:color="auto"/>
            </w:tcBorders>
            <w:shd w:val="clear" w:color="auto" w:fill="auto"/>
            <w:hideMark/>
          </w:tcPr>
          <w:p w14:paraId="7C2C1381" w14:textId="77777777" w:rsidR="00E40DB1" w:rsidRPr="004162E9" w:rsidRDefault="00E40DB1" w:rsidP="0082182D">
            <w:pPr>
              <w:jc w:val="center"/>
              <w:rPr>
                <w:b/>
                <w:color w:val="000000"/>
                <w:sz w:val="22"/>
                <w:szCs w:val="22"/>
                <w:lang w:val="en-US"/>
              </w:rPr>
            </w:pPr>
            <w:r w:rsidRPr="004162E9">
              <w:rPr>
                <w:b/>
                <w:color w:val="000000"/>
                <w:sz w:val="22"/>
                <w:szCs w:val="22"/>
                <w:lang w:val="en-US"/>
              </w:rPr>
              <w:t>2014</w:t>
            </w:r>
          </w:p>
        </w:tc>
        <w:tc>
          <w:tcPr>
            <w:tcW w:w="912" w:type="pct"/>
            <w:tcBorders>
              <w:top w:val="single" w:sz="4" w:space="0" w:color="auto"/>
              <w:bottom w:val="single" w:sz="4" w:space="0" w:color="auto"/>
            </w:tcBorders>
            <w:shd w:val="clear" w:color="auto" w:fill="auto"/>
            <w:hideMark/>
          </w:tcPr>
          <w:p w14:paraId="41F528CF" w14:textId="77777777" w:rsidR="00E40DB1" w:rsidRPr="004162E9" w:rsidRDefault="00E40DB1" w:rsidP="0082182D">
            <w:pPr>
              <w:jc w:val="center"/>
              <w:rPr>
                <w:b/>
                <w:color w:val="000000"/>
                <w:sz w:val="22"/>
                <w:szCs w:val="22"/>
                <w:lang w:val="en-US"/>
              </w:rPr>
            </w:pPr>
            <w:r w:rsidRPr="004162E9">
              <w:rPr>
                <w:b/>
                <w:color w:val="000000"/>
                <w:sz w:val="22"/>
                <w:szCs w:val="22"/>
                <w:lang w:val="en-US"/>
              </w:rPr>
              <w:t>2015</w:t>
            </w:r>
          </w:p>
        </w:tc>
        <w:tc>
          <w:tcPr>
            <w:tcW w:w="1210" w:type="pct"/>
            <w:tcBorders>
              <w:top w:val="single" w:sz="4" w:space="0" w:color="auto"/>
              <w:bottom w:val="single" w:sz="4" w:space="0" w:color="auto"/>
            </w:tcBorders>
            <w:shd w:val="clear" w:color="auto" w:fill="auto"/>
            <w:hideMark/>
          </w:tcPr>
          <w:p w14:paraId="752B6B3B" w14:textId="77777777" w:rsidR="00E40DB1" w:rsidRPr="004162E9" w:rsidRDefault="00E40DB1" w:rsidP="0082182D">
            <w:pPr>
              <w:jc w:val="center"/>
              <w:rPr>
                <w:b/>
                <w:color w:val="000000"/>
                <w:sz w:val="22"/>
                <w:szCs w:val="22"/>
                <w:lang w:val="en-US"/>
              </w:rPr>
            </w:pPr>
            <w:r w:rsidRPr="004162E9">
              <w:rPr>
                <w:b/>
                <w:color w:val="000000"/>
                <w:sz w:val="22"/>
                <w:szCs w:val="22"/>
                <w:lang w:val="en-US"/>
              </w:rPr>
              <w:t>Average</w:t>
            </w:r>
          </w:p>
        </w:tc>
      </w:tr>
      <w:tr w:rsidR="00E40DB1" w:rsidRPr="004162E9" w14:paraId="768610BB" w14:textId="77777777" w:rsidTr="00622446">
        <w:trPr>
          <w:trHeight w:hRule="exact" w:val="258"/>
          <w:jc w:val="center"/>
        </w:trPr>
        <w:tc>
          <w:tcPr>
            <w:tcW w:w="949" w:type="pct"/>
            <w:tcBorders>
              <w:top w:val="single" w:sz="4" w:space="0" w:color="auto"/>
            </w:tcBorders>
            <w:shd w:val="clear" w:color="auto" w:fill="auto"/>
            <w:vAlign w:val="center"/>
          </w:tcPr>
          <w:p w14:paraId="11D7FFC1" w14:textId="77777777" w:rsidR="00E40DB1" w:rsidRPr="004162E9" w:rsidRDefault="00E40DB1" w:rsidP="0082182D">
            <w:pPr>
              <w:rPr>
                <w:b/>
                <w:bCs/>
                <w:color w:val="000000"/>
                <w:sz w:val="22"/>
                <w:szCs w:val="22"/>
                <w:lang w:val="en-US"/>
              </w:rPr>
            </w:pPr>
            <w:r w:rsidRPr="004162E9">
              <w:rPr>
                <w:b/>
                <w:bCs/>
                <w:color w:val="000000"/>
                <w:sz w:val="22"/>
                <w:szCs w:val="22"/>
                <w:lang w:val="en-US"/>
              </w:rPr>
              <w:t>DS</w:t>
            </w:r>
          </w:p>
        </w:tc>
        <w:tc>
          <w:tcPr>
            <w:tcW w:w="1017" w:type="pct"/>
            <w:tcBorders>
              <w:top w:val="single" w:sz="4" w:space="0" w:color="auto"/>
            </w:tcBorders>
            <w:shd w:val="clear" w:color="auto" w:fill="auto"/>
            <w:vAlign w:val="center"/>
          </w:tcPr>
          <w:p w14:paraId="267B59E5" w14:textId="77777777" w:rsidR="00E40DB1" w:rsidRPr="004162E9" w:rsidRDefault="00E40DB1" w:rsidP="002A6B2D">
            <w:pPr>
              <w:jc w:val="center"/>
              <w:rPr>
                <w:color w:val="000000"/>
                <w:sz w:val="22"/>
                <w:szCs w:val="22"/>
                <w:lang w:val="en-US"/>
              </w:rPr>
            </w:pPr>
            <w:r w:rsidRPr="004162E9">
              <w:rPr>
                <w:color w:val="000000"/>
                <w:sz w:val="22"/>
                <w:szCs w:val="22"/>
                <w:lang w:val="en-US"/>
              </w:rPr>
              <w:t>88.21 c</w:t>
            </w:r>
          </w:p>
        </w:tc>
        <w:tc>
          <w:tcPr>
            <w:tcW w:w="912" w:type="pct"/>
            <w:tcBorders>
              <w:top w:val="single" w:sz="4" w:space="0" w:color="auto"/>
            </w:tcBorders>
            <w:shd w:val="clear" w:color="auto" w:fill="auto"/>
            <w:vAlign w:val="center"/>
          </w:tcPr>
          <w:p w14:paraId="6534644E" w14:textId="77777777" w:rsidR="00E40DB1" w:rsidRPr="004162E9" w:rsidRDefault="00E40DB1" w:rsidP="002A6B2D">
            <w:pPr>
              <w:jc w:val="center"/>
              <w:rPr>
                <w:color w:val="000000"/>
                <w:sz w:val="22"/>
                <w:szCs w:val="22"/>
                <w:lang w:val="en-US"/>
              </w:rPr>
            </w:pPr>
            <w:r w:rsidRPr="004162E9">
              <w:rPr>
                <w:color w:val="000000"/>
                <w:sz w:val="22"/>
                <w:szCs w:val="22"/>
                <w:lang w:val="en-US"/>
              </w:rPr>
              <w:t>85.08 d</w:t>
            </w:r>
          </w:p>
        </w:tc>
        <w:tc>
          <w:tcPr>
            <w:tcW w:w="912" w:type="pct"/>
            <w:tcBorders>
              <w:top w:val="single" w:sz="4" w:space="0" w:color="auto"/>
            </w:tcBorders>
            <w:shd w:val="clear" w:color="auto" w:fill="auto"/>
            <w:vAlign w:val="center"/>
          </w:tcPr>
          <w:p w14:paraId="25F8F46E" w14:textId="77777777" w:rsidR="00E40DB1" w:rsidRPr="004162E9" w:rsidRDefault="00E40DB1" w:rsidP="002A6B2D">
            <w:pPr>
              <w:jc w:val="center"/>
              <w:rPr>
                <w:color w:val="000000"/>
                <w:sz w:val="22"/>
                <w:szCs w:val="22"/>
                <w:lang w:val="en-US"/>
              </w:rPr>
            </w:pPr>
            <w:r w:rsidRPr="004162E9">
              <w:rPr>
                <w:color w:val="000000"/>
                <w:sz w:val="22"/>
                <w:szCs w:val="22"/>
                <w:lang w:val="en-US"/>
              </w:rPr>
              <w:t>88.68 c</w:t>
            </w:r>
          </w:p>
        </w:tc>
        <w:tc>
          <w:tcPr>
            <w:tcW w:w="1210" w:type="pct"/>
            <w:tcBorders>
              <w:top w:val="single" w:sz="4" w:space="0" w:color="auto"/>
            </w:tcBorders>
            <w:shd w:val="clear" w:color="auto" w:fill="auto"/>
            <w:vAlign w:val="center"/>
          </w:tcPr>
          <w:p w14:paraId="5AC5EF9C" w14:textId="77777777" w:rsidR="00E40DB1" w:rsidRPr="004162E9" w:rsidRDefault="00E40DB1" w:rsidP="002A6B2D">
            <w:pPr>
              <w:jc w:val="center"/>
              <w:rPr>
                <w:color w:val="000000"/>
                <w:sz w:val="22"/>
                <w:szCs w:val="22"/>
                <w:lang w:val="en-US"/>
              </w:rPr>
            </w:pPr>
            <w:r w:rsidRPr="004162E9">
              <w:rPr>
                <w:color w:val="000000"/>
                <w:sz w:val="22"/>
                <w:szCs w:val="22"/>
                <w:lang w:val="en-US"/>
              </w:rPr>
              <w:t>87.32</w:t>
            </w:r>
          </w:p>
        </w:tc>
      </w:tr>
      <w:tr w:rsidR="00E40DB1" w:rsidRPr="004162E9" w14:paraId="4610E80D" w14:textId="77777777" w:rsidTr="00622446">
        <w:trPr>
          <w:trHeight w:hRule="exact" w:val="258"/>
          <w:jc w:val="center"/>
        </w:trPr>
        <w:tc>
          <w:tcPr>
            <w:tcW w:w="949" w:type="pct"/>
            <w:shd w:val="clear" w:color="auto" w:fill="auto"/>
            <w:vAlign w:val="center"/>
          </w:tcPr>
          <w:p w14:paraId="103CC6B4" w14:textId="77777777" w:rsidR="00E40DB1" w:rsidRPr="004162E9" w:rsidRDefault="00E40DB1" w:rsidP="0082182D">
            <w:pPr>
              <w:rPr>
                <w:b/>
                <w:bCs/>
                <w:color w:val="000000"/>
                <w:sz w:val="22"/>
                <w:szCs w:val="22"/>
                <w:lang w:val="en-US"/>
              </w:rPr>
            </w:pPr>
            <w:r w:rsidRPr="004162E9">
              <w:rPr>
                <w:b/>
                <w:bCs/>
                <w:color w:val="000000"/>
                <w:sz w:val="22"/>
                <w:szCs w:val="22"/>
                <w:lang w:val="en-US"/>
              </w:rPr>
              <w:t>RS</w:t>
            </w:r>
          </w:p>
        </w:tc>
        <w:tc>
          <w:tcPr>
            <w:tcW w:w="1017" w:type="pct"/>
            <w:shd w:val="clear" w:color="auto" w:fill="auto"/>
            <w:vAlign w:val="center"/>
          </w:tcPr>
          <w:p w14:paraId="069FA91B" w14:textId="77777777" w:rsidR="00E40DB1" w:rsidRPr="004162E9" w:rsidRDefault="00E40DB1" w:rsidP="002A6B2D">
            <w:pPr>
              <w:jc w:val="center"/>
              <w:rPr>
                <w:color w:val="000000"/>
                <w:sz w:val="22"/>
                <w:szCs w:val="22"/>
                <w:lang w:val="en-US"/>
              </w:rPr>
            </w:pPr>
            <w:r w:rsidRPr="004162E9">
              <w:rPr>
                <w:color w:val="000000"/>
                <w:sz w:val="22"/>
                <w:szCs w:val="22"/>
                <w:lang w:val="en-US"/>
              </w:rPr>
              <w:t>90.21 b</w:t>
            </w:r>
          </w:p>
        </w:tc>
        <w:tc>
          <w:tcPr>
            <w:tcW w:w="912" w:type="pct"/>
            <w:shd w:val="clear" w:color="auto" w:fill="auto"/>
            <w:vAlign w:val="center"/>
          </w:tcPr>
          <w:p w14:paraId="36272FC0" w14:textId="77777777" w:rsidR="00E40DB1" w:rsidRPr="004162E9" w:rsidRDefault="00E40DB1" w:rsidP="002A6B2D">
            <w:pPr>
              <w:jc w:val="center"/>
              <w:rPr>
                <w:color w:val="000000"/>
                <w:sz w:val="22"/>
                <w:szCs w:val="22"/>
                <w:lang w:val="en-US"/>
              </w:rPr>
            </w:pPr>
            <w:r w:rsidRPr="004162E9">
              <w:rPr>
                <w:color w:val="000000"/>
                <w:sz w:val="22"/>
                <w:szCs w:val="22"/>
                <w:lang w:val="en-US"/>
              </w:rPr>
              <w:t>92.97 a</w:t>
            </w:r>
          </w:p>
        </w:tc>
        <w:tc>
          <w:tcPr>
            <w:tcW w:w="912" w:type="pct"/>
            <w:shd w:val="clear" w:color="auto" w:fill="auto"/>
            <w:vAlign w:val="center"/>
          </w:tcPr>
          <w:p w14:paraId="185FA268" w14:textId="77777777" w:rsidR="00E40DB1" w:rsidRPr="004162E9" w:rsidRDefault="00E40DB1" w:rsidP="002A6B2D">
            <w:pPr>
              <w:jc w:val="center"/>
              <w:rPr>
                <w:color w:val="000000"/>
                <w:sz w:val="22"/>
                <w:szCs w:val="22"/>
                <w:lang w:val="en-US"/>
              </w:rPr>
            </w:pPr>
            <w:r w:rsidRPr="004162E9">
              <w:rPr>
                <w:color w:val="000000"/>
                <w:sz w:val="22"/>
                <w:szCs w:val="22"/>
                <w:lang w:val="en-US"/>
              </w:rPr>
              <w:t>93.77 a</w:t>
            </w:r>
          </w:p>
        </w:tc>
        <w:tc>
          <w:tcPr>
            <w:tcW w:w="1210" w:type="pct"/>
            <w:shd w:val="clear" w:color="auto" w:fill="auto"/>
            <w:vAlign w:val="center"/>
          </w:tcPr>
          <w:p w14:paraId="27E63877" w14:textId="77777777" w:rsidR="00E40DB1" w:rsidRPr="004162E9" w:rsidRDefault="00E40DB1" w:rsidP="002A6B2D">
            <w:pPr>
              <w:jc w:val="center"/>
              <w:rPr>
                <w:color w:val="000000"/>
                <w:sz w:val="22"/>
                <w:szCs w:val="22"/>
                <w:lang w:val="en-US"/>
              </w:rPr>
            </w:pPr>
            <w:r w:rsidRPr="004162E9">
              <w:rPr>
                <w:color w:val="000000"/>
                <w:sz w:val="22"/>
                <w:szCs w:val="22"/>
                <w:lang w:val="en-US"/>
              </w:rPr>
              <w:t>92.32</w:t>
            </w:r>
          </w:p>
        </w:tc>
      </w:tr>
      <w:tr w:rsidR="00E40DB1" w:rsidRPr="004162E9" w14:paraId="5206990F" w14:textId="77777777" w:rsidTr="00622446">
        <w:trPr>
          <w:trHeight w:hRule="exact" w:val="258"/>
          <w:jc w:val="center"/>
        </w:trPr>
        <w:tc>
          <w:tcPr>
            <w:tcW w:w="949" w:type="pct"/>
            <w:shd w:val="clear" w:color="auto" w:fill="auto"/>
            <w:vAlign w:val="center"/>
          </w:tcPr>
          <w:p w14:paraId="11A304C1" w14:textId="77777777" w:rsidR="00E40DB1" w:rsidRPr="004162E9" w:rsidRDefault="00E40DB1" w:rsidP="0082182D">
            <w:pPr>
              <w:rPr>
                <w:b/>
                <w:bCs/>
                <w:color w:val="000000"/>
                <w:sz w:val="22"/>
                <w:szCs w:val="22"/>
                <w:lang w:val="en-US"/>
              </w:rPr>
            </w:pPr>
            <w:r w:rsidRPr="004162E9">
              <w:rPr>
                <w:b/>
                <w:bCs/>
                <w:color w:val="000000"/>
                <w:sz w:val="22"/>
                <w:szCs w:val="22"/>
                <w:lang w:val="en-US"/>
              </w:rPr>
              <w:t>CST</w:t>
            </w:r>
          </w:p>
        </w:tc>
        <w:tc>
          <w:tcPr>
            <w:tcW w:w="1017" w:type="pct"/>
            <w:shd w:val="clear" w:color="auto" w:fill="auto"/>
            <w:vAlign w:val="center"/>
          </w:tcPr>
          <w:p w14:paraId="35FA2546" w14:textId="77777777" w:rsidR="00E40DB1" w:rsidRPr="004162E9" w:rsidRDefault="00E40DB1" w:rsidP="002A6B2D">
            <w:pPr>
              <w:jc w:val="center"/>
              <w:rPr>
                <w:color w:val="000000"/>
                <w:sz w:val="22"/>
                <w:szCs w:val="22"/>
                <w:lang w:val="en-US"/>
              </w:rPr>
            </w:pPr>
            <w:r w:rsidRPr="004162E9">
              <w:rPr>
                <w:color w:val="000000"/>
                <w:sz w:val="22"/>
                <w:szCs w:val="22"/>
                <w:lang w:val="en-US"/>
              </w:rPr>
              <w:t>91.90 a</w:t>
            </w:r>
          </w:p>
        </w:tc>
        <w:tc>
          <w:tcPr>
            <w:tcW w:w="912" w:type="pct"/>
            <w:shd w:val="clear" w:color="auto" w:fill="auto"/>
            <w:vAlign w:val="center"/>
          </w:tcPr>
          <w:p w14:paraId="5874BB01" w14:textId="77777777" w:rsidR="00E40DB1" w:rsidRPr="004162E9" w:rsidRDefault="00E40DB1" w:rsidP="002A6B2D">
            <w:pPr>
              <w:jc w:val="center"/>
              <w:rPr>
                <w:color w:val="000000"/>
                <w:sz w:val="22"/>
                <w:szCs w:val="22"/>
                <w:lang w:val="en-US"/>
              </w:rPr>
            </w:pPr>
            <w:r w:rsidRPr="004162E9">
              <w:rPr>
                <w:color w:val="000000"/>
                <w:sz w:val="22"/>
                <w:szCs w:val="22"/>
                <w:lang w:val="en-US"/>
              </w:rPr>
              <w:t>90.50 c</w:t>
            </w:r>
          </w:p>
        </w:tc>
        <w:tc>
          <w:tcPr>
            <w:tcW w:w="912" w:type="pct"/>
            <w:shd w:val="clear" w:color="auto" w:fill="auto"/>
            <w:vAlign w:val="center"/>
          </w:tcPr>
          <w:p w14:paraId="113707A2" w14:textId="77777777" w:rsidR="00E40DB1" w:rsidRPr="004162E9" w:rsidRDefault="00E40DB1" w:rsidP="002A6B2D">
            <w:pPr>
              <w:jc w:val="center"/>
              <w:rPr>
                <w:color w:val="000000"/>
                <w:sz w:val="22"/>
                <w:szCs w:val="22"/>
                <w:lang w:val="en-US"/>
              </w:rPr>
            </w:pPr>
            <w:r w:rsidRPr="004162E9">
              <w:rPr>
                <w:color w:val="000000"/>
                <w:sz w:val="22"/>
                <w:szCs w:val="22"/>
                <w:lang w:val="en-US"/>
              </w:rPr>
              <w:t>89.96 b</w:t>
            </w:r>
          </w:p>
        </w:tc>
        <w:tc>
          <w:tcPr>
            <w:tcW w:w="1210" w:type="pct"/>
            <w:shd w:val="clear" w:color="auto" w:fill="auto"/>
            <w:vAlign w:val="center"/>
          </w:tcPr>
          <w:p w14:paraId="072C8568" w14:textId="77777777" w:rsidR="00E40DB1" w:rsidRPr="004162E9" w:rsidRDefault="00E40DB1" w:rsidP="002A6B2D">
            <w:pPr>
              <w:jc w:val="center"/>
              <w:rPr>
                <w:color w:val="000000"/>
                <w:sz w:val="22"/>
                <w:szCs w:val="22"/>
                <w:lang w:val="en-US"/>
              </w:rPr>
            </w:pPr>
            <w:r w:rsidRPr="004162E9">
              <w:rPr>
                <w:color w:val="000000"/>
                <w:sz w:val="22"/>
                <w:szCs w:val="22"/>
                <w:lang w:val="en-US"/>
              </w:rPr>
              <w:t>90.79</w:t>
            </w:r>
          </w:p>
        </w:tc>
      </w:tr>
      <w:tr w:rsidR="00E40DB1" w:rsidRPr="004162E9" w14:paraId="16CBB65F" w14:textId="77777777" w:rsidTr="00622446">
        <w:trPr>
          <w:trHeight w:hRule="exact" w:val="258"/>
          <w:jc w:val="center"/>
        </w:trPr>
        <w:tc>
          <w:tcPr>
            <w:tcW w:w="949" w:type="pct"/>
            <w:tcBorders>
              <w:bottom w:val="nil"/>
            </w:tcBorders>
            <w:shd w:val="clear" w:color="auto" w:fill="auto"/>
            <w:vAlign w:val="center"/>
          </w:tcPr>
          <w:p w14:paraId="622AA9B7" w14:textId="77777777" w:rsidR="00E40DB1" w:rsidRPr="004162E9" w:rsidRDefault="00E40DB1" w:rsidP="0082182D">
            <w:pPr>
              <w:rPr>
                <w:b/>
                <w:bCs/>
                <w:color w:val="000000"/>
                <w:sz w:val="22"/>
                <w:szCs w:val="22"/>
                <w:lang w:val="en-US"/>
              </w:rPr>
            </w:pPr>
            <w:r w:rsidRPr="004162E9">
              <w:rPr>
                <w:b/>
                <w:bCs/>
                <w:color w:val="000000"/>
                <w:sz w:val="22"/>
                <w:szCs w:val="22"/>
                <w:lang w:val="en-US"/>
              </w:rPr>
              <w:t>RST</w:t>
            </w:r>
          </w:p>
        </w:tc>
        <w:tc>
          <w:tcPr>
            <w:tcW w:w="1017" w:type="pct"/>
            <w:tcBorders>
              <w:bottom w:val="nil"/>
            </w:tcBorders>
            <w:shd w:val="clear" w:color="auto" w:fill="auto"/>
            <w:vAlign w:val="center"/>
          </w:tcPr>
          <w:p w14:paraId="19BDC672" w14:textId="77777777" w:rsidR="00E40DB1" w:rsidRPr="004162E9" w:rsidRDefault="00E40DB1" w:rsidP="002A6B2D">
            <w:pPr>
              <w:jc w:val="center"/>
              <w:rPr>
                <w:color w:val="000000"/>
                <w:sz w:val="22"/>
                <w:szCs w:val="22"/>
                <w:lang w:val="en-US"/>
              </w:rPr>
            </w:pPr>
            <w:r w:rsidRPr="004162E9">
              <w:rPr>
                <w:color w:val="000000"/>
                <w:sz w:val="22"/>
                <w:szCs w:val="22"/>
                <w:lang w:val="en-US"/>
              </w:rPr>
              <w:t>91.51 a</w:t>
            </w:r>
          </w:p>
        </w:tc>
        <w:tc>
          <w:tcPr>
            <w:tcW w:w="912" w:type="pct"/>
            <w:tcBorders>
              <w:bottom w:val="nil"/>
            </w:tcBorders>
            <w:shd w:val="clear" w:color="auto" w:fill="auto"/>
            <w:vAlign w:val="center"/>
          </w:tcPr>
          <w:p w14:paraId="2072CBA6" w14:textId="77777777" w:rsidR="00E40DB1" w:rsidRPr="004162E9" w:rsidRDefault="00E40DB1" w:rsidP="002A6B2D">
            <w:pPr>
              <w:jc w:val="center"/>
              <w:rPr>
                <w:color w:val="000000"/>
                <w:sz w:val="22"/>
                <w:szCs w:val="22"/>
                <w:lang w:val="en-US"/>
              </w:rPr>
            </w:pPr>
            <w:r w:rsidRPr="004162E9">
              <w:rPr>
                <w:color w:val="000000"/>
                <w:sz w:val="22"/>
                <w:szCs w:val="22"/>
                <w:lang w:val="en-US"/>
              </w:rPr>
              <w:t>91.65 b</w:t>
            </w:r>
          </w:p>
        </w:tc>
        <w:tc>
          <w:tcPr>
            <w:tcW w:w="912" w:type="pct"/>
            <w:tcBorders>
              <w:bottom w:val="nil"/>
            </w:tcBorders>
            <w:shd w:val="clear" w:color="auto" w:fill="auto"/>
            <w:vAlign w:val="center"/>
          </w:tcPr>
          <w:p w14:paraId="6EFB56AD" w14:textId="77777777" w:rsidR="00E40DB1" w:rsidRPr="004162E9" w:rsidRDefault="00E40DB1" w:rsidP="002A6B2D">
            <w:pPr>
              <w:jc w:val="center"/>
              <w:rPr>
                <w:color w:val="000000"/>
                <w:sz w:val="22"/>
                <w:szCs w:val="22"/>
                <w:lang w:val="en-US"/>
              </w:rPr>
            </w:pPr>
            <w:r w:rsidRPr="004162E9">
              <w:rPr>
                <w:color w:val="000000"/>
                <w:sz w:val="22"/>
                <w:szCs w:val="22"/>
                <w:lang w:val="en-US"/>
              </w:rPr>
              <w:t>90.76 b</w:t>
            </w:r>
          </w:p>
        </w:tc>
        <w:tc>
          <w:tcPr>
            <w:tcW w:w="1210" w:type="pct"/>
            <w:tcBorders>
              <w:bottom w:val="nil"/>
            </w:tcBorders>
            <w:shd w:val="clear" w:color="auto" w:fill="auto"/>
            <w:vAlign w:val="center"/>
          </w:tcPr>
          <w:p w14:paraId="3B390D9B" w14:textId="77777777" w:rsidR="00E40DB1" w:rsidRPr="004162E9" w:rsidRDefault="00E40DB1" w:rsidP="002A6B2D">
            <w:pPr>
              <w:jc w:val="center"/>
              <w:rPr>
                <w:color w:val="000000"/>
                <w:sz w:val="22"/>
                <w:szCs w:val="22"/>
                <w:lang w:val="en-US"/>
              </w:rPr>
            </w:pPr>
            <w:r w:rsidRPr="004162E9">
              <w:rPr>
                <w:color w:val="000000"/>
                <w:sz w:val="22"/>
                <w:szCs w:val="22"/>
                <w:lang w:val="en-US"/>
              </w:rPr>
              <w:t>91.31</w:t>
            </w:r>
          </w:p>
        </w:tc>
      </w:tr>
      <w:tr w:rsidR="00E40DB1" w:rsidRPr="004162E9" w14:paraId="3085A1E0" w14:textId="77777777" w:rsidTr="00622446">
        <w:trPr>
          <w:trHeight w:hRule="exact" w:val="258"/>
          <w:jc w:val="center"/>
        </w:trPr>
        <w:tc>
          <w:tcPr>
            <w:tcW w:w="949" w:type="pct"/>
            <w:tcBorders>
              <w:top w:val="nil"/>
              <w:bottom w:val="nil"/>
            </w:tcBorders>
            <w:shd w:val="clear" w:color="auto" w:fill="auto"/>
            <w:vAlign w:val="center"/>
          </w:tcPr>
          <w:p w14:paraId="202023CB" w14:textId="77777777" w:rsidR="00E40DB1" w:rsidRPr="004162E9" w:rsidRDefault="00E40DB1" w:rsidP="0082182D">
            <w:pPr>
              <w:rPr>
                <w:b/>
                <w:bCs/>
                <w:color w:val="000000"/>
                <w:sz w:val="22"/>
                <w:szCs w:val="22"/>
                <w:lang w:val="en-US"/>
              </w:rPr>
            </w:pPr>
            <w:r w:rsidRPr="004162E9">
              <w:rPr>
                <w:b/>
                <w:bCs/>
                <w:color w:val="000000"/>
                <w:sz w:val="22"/>
                <w:szCs w:val="22"/>
                <w:lang w:val="en-US"/>
              </w:rPr>
              <w:t>Average</w:t>
            </w:r>
          </w:p>
        </w:tc>
        <w:tc>
          <w:tcPr>
            <w:tcW w:w="1017" w:type="pct"/>
            <w:tcBorders>
              <w:top w:val="nil"/>
              <w:bottom w:val="nil"/>
            </w:tcBorders>
            <w:shd w:val="clear" w:color="auto" w:fill="auto"/>
            <w:vAlign w:val="center"/>
          </w:tcPr>
          <w:p w14:paraId="0C09EEF4" w14:textId="77777777" w:rsidR="00E40DB1" w:rsidRPr="004162E9" w:rsidRDefault="00E40DB1" w:rsidP="002A6B2D">
            <w:pPr>
              <w:jc w:val="center"/>
              <w:rPr>
                <w:color w:val="000000"/>
                <w:sz w:val="22"/>
                <w:szCs w:val="22"/>
                <w:lang w:val="en-US"/>
              </w:rPr>
            </w:pPr>
            <w:r w:rsidRPr="004162E9">
              <w:rPr>
                <w:color w:val="000000"/>
                <w:sz w:val="22"/>
                <w:szCs w:val="22"/>
                <w:lang w:val="en-US"/>
              </w:rPr>
              <w:t>90.45</w:t>
            </w:r>
          </w:p>
        </w:tc>
        <w:tc>
          <w:tcPr>
            <w:tcW w:w="912" w:type="pct"/>
            <w:tcBorders>
              <w:top w:val="nil"/>
              <w:bottom w:val="nil"/>
            </w:tcBorders>
            <w:shd w:val="clear" w:color="auto" w:fill="auto"/>
            <w:vAlign w:val="center"/>
          </w:tcPr>
          <w:p w14:paraId="7420AFB3" w14:textId="77777777" w:rsidR="00E40DB1" w:rsidRPr="004162E9" w:rsidRDefault="00E40DB1" w:rsidP="002A6B2D">
            <w:pPr>
              <w:jc w:val="center"/>
              <w:rPr>
                <w:color w:val="000000"/>
                <w:sz w:val="22"/>
                <w:szCs w:val="22"/>
                <w:lang w:val="en-US"/>
              </w:rPr>
            </w:pPr>
            <w:r w:rsidRPr="004162E9">
              <w:rPr>
                <w:color w:val="000000"/>
                <w:sz w:val="22"/>
                <w:szCs w:val="22"/>
                <w:lang w:val="en-US"/>
              </w:rPr>
              <w:t>90.05</w:t>
            </w:r>
          </w:p>
        </w:tc>
        <w:tc>
          <w:tcPr>
            <w:tcW w:w="912" w:type="pct"/>
            <w:tcBorders>
              <w:top w:val="nil"/>
              <w:bottom w:val="nil"/>
            </w:tcBorders>
            <w:shd w:val="clear" w:color="auto" w:fill="auto"/>
            <w:vAlign w:val="center"/>
          </w:tcPr>
          <w:p w14:paraId="2501548C" w14:textId="77777777" w:rsidR="00E40DB1" w:rsidRPr="004162E9" w:rsidRDefault="00E40DB1" w:rsidP="002A6B2D">
            <w:pPr>
              <w:jc w:val="center"/>
              <w:rPr>
                <w:color w:val="000000"/>
                <w:sz w:val="22"/>
                <w:szCs w:val="22"/>
                <w:lang w:val="en-US"/>
              </w:rPr>
            </w:pPr>
            <w:r w:rsidRPr="004162E9">
              <w:rPr>
                <w:color w:val="000000"/>
                <w:sz w:val="22"/>
                <w:szCs w:val="22"/>
                <w:lang w:val="en-US"/>
              </w:rPr>
              <w:t>90.79</w:t>
            </w:r>
          </w:p>
        </w:tc>
        <w:tc>
          <w:tcPr>
            <w:tcW w:w="1210" w:type="pct"/>
            <w:tcBorders>
              <w:top w:val="nil"/>
              <w:bottom w:val="nil"/>
            </w:tcBorders>
            <w:shd w:val="clear" w:color="auto" w:fill="auto"/>
            <w:vAlign w:val="center"/>
          </w:tcPr>
          <w:p w14:paraId="3F1555B4" w14:textId="77777777" w:rsidR="00E40DB1" w:rsidRPr="004162E9" w:rsidRDefault="00E40DB1" w:rsidP="002A6B2D">
            <w:pPr>
              <w:jc w:val="center"/>
              <w:rPr>
                <w:color w:val="000000"/>
                <w:sz w:val="22"/>
                <w:szCs w:val="22"/>
                <w:lang w:val="en-US"/>
              </w:rPr>
            </w:pPr>
          </w:p>
        </w:tc>
      </w:tr>
      <w:tr w:rsidR="00E40DB1" w:rsidRPr="004162E9" w14:paraId="671CAC2A" w14:textId="77777777" w:rsidTr="00622446">
        <w:trPr>
          <w:trHeight w:hRule="exact" w:val="258"/>
          <w:jc w:val="center"/>
        </w:trPr>
        <w:tc>
          <w:tcPr>
            <w:tcW w:w="949" w:type="pct"/>
            <w:tcBorders>
              <w:top w:val="nil"/>
              <w:bottom w:val="nil"/>
            </w:tcBorders>
            <w:shd w:val="clear" w:color="auto" w:fill="auto"/>
            <w:vAlign w:val="center"/>
          </w:tcPr>
          <w:p w14:paraId="119FCCCB" w14:textId="77777777" w:rsidR="00E40DB1" w:rsidRPr="004162E9" w:rsidRDefault="00E40DB1" w:rsidP="0082182D">
            <w:pPr>
              <w:rPr>
                <w:b/>
                <w:bCs/>
                <w:color w:val="000000"/>
                <w:sz w:val="22"/>
                <w:szCs w:val="22"/>
                <w:lang w:val="en-US"/>
              </w:rPr>
            </w:pPr>
            <w:r w:rsidRPr="004162E9">
              <w:rPr>
                <w:b/>
                <w:bCs/>
                <w:color w:val="000000"/>
                <w:sz w:val="22"/>
                <w:szCs w:val="22"/>
                <w:lang w:val="en-US"/>
              </w:rPr>
              <w:t>CV</w:t>
            </w:r>
          </w:p>
        </w:tc>
        <w:tc>
          <w:tcPr>
            <w:tcW w:w="1017" w:type="pct"/>
            <w:tcBorders>
              <w:top w:val="nil"/>
              <w:bottom w:val="nil"/>
            </w:tcBorders>
            <w:shd w:val="clear" w:color="auto" w:fill="auto"/>
            <w:vAlign w:val="center"/>
          </w:tcPr>
          <w:p w14:paraId="3A8046FC" w14:textId="77777777" w:rsidR="00E40DB1" w:rsidRPr="004162E9" w:rsidRDefault="00E40DB1" w:rsidP="002A6B2D">
            <w:pPr>
              <w:jc w:val="center"/>
              <w:rPr>
                <w:color w:val="000000"/>
                <w:sz w:val="22"/>
                <w:szCs w:val="22"/>
                <w:lang w:val="en-US"/>
              </w:rPr>
            </w:pPr>
            <w:r w:rsidRPr="004162E9">
              <w:rPr>
                <w:color w:val="000000"/>
                <w:sz w:val="22"/>
                <w:szCs w:val="22"/>
                <w:lang w:val="en-US"/>
              </w:rPr>
              <w:t>0.27</w:t>
            </w:r>
          </w:p>
        </w:tc>
        <w:tc>
          <w:tcPr>
            <w:tcW w:w="912" w:type="pct"/>
            <w:tcBorders>
              <w:top w:val="nil"/>
              <w:bottom w:val="nil"/>
            </w:tcBorders>
            <w:shd w:val="clear" w:color="auto" w:fill="auto"/>
            <w:vAlign w:val="center"/>
          </w:tcPr>
          <w:p w14:paraId="66301713" w14:textId="77777777" w:rsidR="00E40DB1" w:rsidRPr="004162E9" w:rsidRDefault="00E40DB1" w:rsidP="002A6B2D">
            <w:pPr>
              <w:jc w:val="center"/>
              <w:rPr>
                <w:color w:val="000000"/>
                <w:sz w:val="22"/>
                <w:szCs w:val="22"/>
                <w:lang w:val="en-US"/>
              </w:rPr>
            </w:pPr>
            <w:r w:rsidRPr="004162E9">
              <w:rPr>
                <w:color w:val="000000"/>
                <w:sz w:val="22"/>
                <w:szCs w:val="22"/>
                <w:lang w:val="en-US"/>
              </w:rPr>
              <w:t>0.57</w:t>
            </w:r>
          </w:p>
        </w:tc>
        <w:tc>
          <w:tcPr>
            <w:tcW w:w="912" w:type="pct"/>
            <w:tcBorders>
              <w:top w:val="nil"/>
              <w:bottom w:val="nil"/>
            </w:tcBorders>
            <w:shd w:val="clear" w:color="auto" w:fill="auto"/>
            <w:vAlign w:val="center"/>
          </w:tcPr>
          <w:p w14:paraId="5DF21276" w14:textId="77777777" w:rsidR="00E40DB1" w:rsidRPr="004162E9" w:rsidRDefault="00E40DB1" w:rsidP="002A6B2D">
            <w:pPr>
              <w:jc w:val="center"/>
              <w:rPr>
                <w:color w:val="000000"/>
                <w:sz w:val="22"/>
                <w:szCs w:val="22"/>
                <w:lang w:val="en-US"/>
              </w:rPr>
            </w:pPr>
            <w:r w:rsidRPr="004162E9">
              <w:rPr>
                <w:color w:val="000000"/>
                <w:sz w:val="22"/>
                <w:szCs w:val="22"/>
                <w:lang w:val="en-US"/>
              </w:rPr>
              <w:t>0.69</w:t>
            </w:r>
          </w:p>
        </w:tc>
        <w:tc>
          <w:tcPr>
            <w:tcW w:w="1210" w:type="pct"/>
            <w:tcBorders>
              <w:top w:val="nil"/>
              <w:bottom w:val="nil"/>
            </w:tcBorders>
            <w:shd w:val="clear" w:color="auto" w:fill="auto"/>
            <w:vAlign w:val="center"/>
          </w:tcPr>
          <w:p w14:paraId="2ABB1B8D" w14:textId="77777777" w:rsidR="00E40DB1" w:rsidRPr="004162E9" w:rsidRDefault="00E40DB1" w:rsidP="002A6B2D">
            <w:pPr>
              <w:jc w:val="center"/>
              <w:rPr>
                <w:color w:val="000000"/>
                <w:sz w:val="22"/>
                <w:szCs w:val="22"/>
                <w:lang w:val="en-US"/>
              </w:rPr>
            </w:pPr>
          </w:p>
        </w:tc>
      </w:tr>
      <w:tr w:rsidR="00E40DB1" w:rsidRPr="004162E9" w14:paraId="06C8462F" w14:textId="77777777" w:rsidTr="00622446">
        <w:trPr>
          <w:trHeight w:hRule="exact" w:val="258"/>
          <w:jc w:val="center"/>
        </w:trPr>
        <w:tc>
          <w:tcPr>
            <w:tcW w:w="949" w:type="pct"/>
            <w:tcBorders>
              <w:top w:val="nil"/>
              <w:bottom w:val="single" w:sz="4" w:space="0" w:color="auto"/>
            </w:tcBorders>
            <w:shd w:val="clear" w:color="auto" w:fill="auto"/>
            <w:vAlign w:val="center"/>
          </w:tcPr>
          <w:p w14:paraId="5205AD16" w14:textId="77777777" w:rsidR="00E40DB1" w:rsidRPr="004162E9" w:rsidRDefault="00E40DB1" w:rsidP="0082182D">
            <w:pPr>
              <w:rPr>
                <w:b/>
                <w:bCs/>
                <w:color w:val="000000"/>
                <w:sz w:val="22"/>
                <w:szCs w:val="22"/>
                <w:lang w:val="en-US"/>
              </w:rPr>
            </w:pPr>
            <w:r w:rsidRPr="004162E9">
              <w:rPr>
                <w:b/>
                <w:bCs/>
                <w:color w:val="000000"/>
                <w:sz w:val="22"/>
                <w:szCs w:val="22"/>
                <w:lang w:val="en-US"/>
              </w:rPr>
              <w:t>LSD</w:t>
            </w:r>
          </w:p>
        </w:tc>
        <w:tc>
          <w:tcPr>
            <w:tcW w:w="1017" w:type="pct"/>
            <w:tcBorders>
              <w:top w:val="nil"/>
              <w:bottom w:val="single" w:sz="4" w:space="0" w:color="auto"/>
            </w:tcBorders>
            <w:shd w:val="clear" w:color="auto" w:fill="auto"/>
            <w:vAlign w:val="center"/>
          </w:tcPr>
          <w:p w14:paraId="3ECDF910" w14:textId="77777777" w:rsidR="00E40DB1" w:rsidRPr="004162E9" w:rsidRDefault="00E40DB1" w:rsidP="002A6B2D">
            <w:pPr>
              <w:jc w:val="center"/>
              <w:rPr>
                <w:color w:val="000000"/>
                <w:sz w:val="22"/>
                <w:szCs w:val="22"/>
                <w:lang w:val="en-US"/>
              </w:rPr>
            </w:pPr>
            <w:r w:rsidRPr="004162E9">
              <w:rPr>
                <w:color w:val="000000"/>
                <w:sz w:val="22"/>
                <w:szCs w:val="22"/>
                <w:lang w:val="en-US"/>
              </w:rPr>
              <w:t>0.49**</w:t>
            </w:r>
          </w:p>
        </w:tc>
        <w:tc>
          <w:tcPr>
            <w:tcW w:w="912" w:type="pct"/>
            <w:tcBorders>
              <w:top w:val="nil"/>
              <w:bottom w:val="single" w:sz="4" w:space="0" w:color="auto"/>
            </w:tcBorders>
            <w:shd w:val="clear" w:color="auto" w:fill="auto"/>
            <w:vAlign w:val="center"/>
          </w:tcPr>
          <w:p w14:paraId="7ED8AD01" w14:textId="77777777" w:rsidR="00E40DB1" w:rsidRPr="004162E9" w:rsidRDefault="00E40DB1" w:rsidP="002A6B2D">
            <w:pPr>
              <w:jc w:val="center"/>
              <w:rPr>
                <w:color w:val="000000"/>
                <w:sz w:val="22"/>
                <w:szCs w:val="22"/>
                <w:lang w:val="en-US"/>
              </w:rPr>
            </w:pPr>
            <w:r w:rsidRPr="004162E9">
              <w:rPr>
                <w:color w:val="000000"/>
                <w:sz w:val="22"/>
                <w:szCs w:val="22"/>
                <w:lang w:val="en-US"/>
              </w:rPr>
              <w:t>1.04**</w:t>
            </w:r>
          </w:p>
        </w:tc>
        <w:tc>
          <w:tcPr>
            <w:tcW w:w="912" w:type="pct"/>
            <w:tcBorders>
              <w:top w:val="nil"/>
              <w:bottom w:val="single" w:sz="4" w:space="0" w:color="auto"/>
            </w:tcBorders>
            <w:shd w:val="clear" w:color="auto" w:fill="auto"/>
            <w:vAlign w:val="center"/>
          </w:tcPr>
          <w:p w14:paraId="59720988" w14:textId="77777777" w:rsidR="00E40DB1" w:rsidRPr="004162E9" w:rsidRDefault="00E40DB1" w:rsidP="002A6B2D">
            <w:pPr>
              <w:jc w:val="center"/>
              <w:rPr>
                <w:color w:val="000000"/>
                <w:sz w:val="22"/>
                <w:szCs w:val="22"/>
                <w:lang w:val="en-US"/>
              </w:rPr>
            </w:pPr>
            <w:r w:rsidRPr="004162E9">
              <w:rPr>
                <w:color w:val="000000"/>
                <w:sz w:val="22"/>
                <w:szCs w:val="22"/>
                <w:lang w:val="en-US"/>
              </w:rPr>
              <w:t>1.25**</w:t>
            </w:r>
          </w:p>
        </w:tc>
        <w:tc>
          <w:tcPr>
            <w:tcW w:w="1210" w:type="pct"/>
            <w:tcBorders>
              <w:top w:val="nil"/>
              <w:bottom w:val="single" w:sz="4" w:space="0" w:color="auto"/>
            </w:tcBorders>
            <w:shd w:val="clear" w:color="auto" w:fill="auto"/>
            <w:vAlign w:val="center"/>
          </w:tcPr>
          <w:p w14:paraId="06E47E27" w14:textId="77777777" w:rsidR="00E40DB1" w:rsidRPr="004162E9" w:rsidRDefault="00E40DB1" w:rsidP="002A6B2D">
            <w:pPr>
              <w:jc w:val="center"/>
              <w:rPr>
                <w:color w:val="000000"/>
                <w:sz w:val="22"/>
                <w:szCs w:val="22"/>
                <w:lang w:val="en-US"/>
              </w:rPr>
            </w:pPr>
          </w:p>
        </w:tc>
      </w:tr>
      <w:tr w:rsidR="00E40DB1" w:rsidRPr="004162E9" w14:paraId="0642CCCE" w14:textId="77777777" w:rsidTr="00622446">
        <w:trPr>
          <w:trHeight w:hRule="exact" w:val="258"/>
          <w:jc w:val="center"/>
        </w:trPr>
        <w:tc>
          <w:tcPr>
            <w:tcW w:w="5000" w:type="pct"/>
            <w:gridSpan w:val="5"/>
            <w:tcBorders>
              <w:top w:val="single" w:sz="4" w:space="0" w:color="auto"/>
              <w:bottom w:val="single" w:sz="8" w:space="0" w:color="000000"/>
            </w:tcBorders>
            <w:shd w:val="clear" w:color="auto" w:fill="auto"/>
          </w:tcPr>
          <w:p w14:paraId="4C392C66" w14:textId="77777777" w:rsidR="00E40DB1" w:rsidRPr="004162E9" w:rsidRDefault="00E40DB1" w:rsidP="0082182D">
            <w:pPr>
              <w:pStyle w:val="Pr-formataoHTML"/>
              <w:jc w:val="center"/>
              <w:rPr>
                <w:rFonts w:ascii="Times New Roman" w:hAnsi="Times New Roman" w:cs="Times New Roman"/>
                <w:color w:val="000000"/>
                <w:sz w:val="22"/>
                <w:szCs w:val="22"/>
                <w:vertAlign w:val="superscript"/>
                <w:lang w:val="en-US"/>
              </w:rPr>
            </w:pPr>
            <w:r w:rsidRPr="004162E9">
              <w:rPr>
                <w:rFonts w:ascii="Times New Roman" w:hAnsi="Times New Roman" w:cs="Times New Roman"/>
                <w:b/>
                <w:color w:val="000000"/>
                <w:sz w:val="22"/>
                <w:szCs w:val="22"/>
                <w:lang w:val="en-US"/>
              </w:rPr>
              <w:t xml:space="preserve">Year x </w:t>
            </w:r>
            <w:r w:rsidRPr="004162E9">
              <w:rPr>
                <w:rFonts w:ascii="Times New Roman" w:hAnsi="Times New Roman" w:cs="Times New Roman"/>
                <w:b/>
                <w:bCs/>
                <w:color w:val="000000"/>
                <w:sz w:val="22"/>
                <w:szCs w:val="22"/>
                <w:lang w:val="en-US"/>
              </w:rPr>
              <w:t>Treatment</w:t>
            </w:r>
            <w:r w:rsidRPr="004162E9">
              <w:rPr>
                <w:rFonts w:ascii="Times New Roman" w:hAnsi="Times New Roman" w:cs="Times New Roman"/>
                <w:b/>
                <w:color w:val="000000"/>
                <w:sz w:val="22"/>
                <w:szCs w:val="22"/>
                <w:lang w:val="en-US"/>
              </w:rPr>
              <w:t>: Significant**</w:t>
            </w:r>
          </w:p>
          <w:p w14:paraId="48692F27" w14:textId="77777777" w:rsidR="00E40DB1" w:rsidRPr="004162E9" w:rsidRDefault="00E40DB1" w:rsidP="0082182D">
            <w:pPr>
              <w:jc w:val="center"/>
              <w:rPr>
                <w:color w:val="000000"/>
                <w:sz w:val="22"/>
                <w:szCs w:val="22"/>
                <w:lang w:val="en-US"/>
              </w:rPr>
            </w:pPr>
          </w:p>
        </w:tc>
      </w:tr>
    </w:tbl>
    <w:p w14:paraId="6F0B39B9" w14:textId="705584AE" w:rsidR="00DD5E87" w:rsidRPr="004162E9" w:rsidRDefault="00E40DB1" w:rsidP="00622446">
      <w:pPr>
        <w:jc w:val="both"/>
        <w:rPr>
          <w:sz w:val="22"/>
          <w:szCs w:val="22"/>
          <w:lang w:val="en-US"/>
        </w:rPr>
      </w:pPr>
      <w:r w:rsidRPr="004162E9">
        <w:rPr>
          <w:sz w:val="18"/>
          <w:szCs w:val="18"/>
          <w:lang w:val="en-US"/>
        </w:rPr>
        <w:t>** Significant at P&lt; 0.01; * Significant at P&lt; 0.05;</w:t>
      </w:r>
      <w:r w:rsidRPr="004162E9">
        <w:rPr>
          <w:sz w:val="18"/>
          <w:szCs w:val="18"/>
          <w:vertAlign w:val="superscript"/>
          <w:lang w:val="en-US"/>
        </w:rPr>
        <w:t xml:space="preserve"> 1 </w:t>
      </w:r>
      <w:proofErr w:type="gramStart"/>
      <w:r w:rsidRPr="004162E9">
        <w:rPr>
          <w:sz w:val="18"/>
          <w:szCs w:val="18"/>
          <w:lang w:val="en-US"/>
        </w:rPr>
        <w:t>The</w:t>
      </w:r>
      <w:proofErr w:type="gramEnd"/>
      <w:r w:rsidRPr="004162E9">
        <w:rPr>
          <w:sz w:val="18"/>
          <w:szCs w:val="18"/>
          <w:lang w:val="en-US"/>
        </w:rPr>
        <w:t xml:space="preserve"> means indicated with the same letters in the same columns </w:t>
      </w:r>
      <w:r w:rsidR="00622446">
        <w:rPr>
          <w:sz w:val="18"/>
          <w:szCs w:val="18"/>
          <w:lang w:val="en-US"/>
        </w:rPr>
        <w:t xml:space="preserve">are not significantly different; </w:t>
      </w:r>
      <w:r w:rsidRPr="004162E9">
        <w:rPr>
          <w:sz w:val="18"/>
          <w:szCs w:val="18"/>
          <w:lang w:val="en-US"/>
        </w:rPr>
        <w:t>DS: Direct sowing, RS: Ridge sowing, CST</w:t>
      </w:r>
      <w:r w:rsidRPr="004162E9">
        <w:rPr>
          <w:bCs/>
          <w:sz w:val="18"/>
          <w:szCs w:val="18"/>
          <w:lang w:val="en-US"/>
        </w:rPr>
        <w:t>: Conventional soil tillage, RST: Reduced soil tillage</w:t>
      </w:r>
      <w:r w:rsidRPr="004162E9">
        <w:rPr>
          <w:sz w:val="18"/>
          <w:szCs w:val="18"/>
          <w:lang w:val="en-US"/>
        </w:rPr>
        <w:t>, CV: Coefficient of variation, LSD: Least significant difference</w:t>
      </w:r>
    </w:p>
    <w:p w14:paraId="1CB271B5" w14:textId="77777777" w:rsidR="00A93902" w:rsidRPr="004162E9" w:rsidRDefault="00A93902" w:rsidP="0082182D">
      <w:pPr>
        <w:jc w:val="both"/>
        <w:rPr>
          <w:b/>
          <w:sz w:val="22"/>
          <w:szCs w:val="22"/>
          <w:lang w:val="en-US"/>
        </w:rPr>
        <w:sectPr w:rsidR="00A93902" w:rsidRPr="004162E9" w:rsidSect="007D1464">
          <w:type w:val="continuous"/>
          <w:pgSz w:w="11906" w:h="16838"/>
          <w:pgMar w:top="1417" w:right="1021" w:bottom="1417" w:left="1021" w:header="708" w:footer="708" w:gutter="0"/>
          <w:cols w:space="708"/>
          <w:docGrid w:linePitch="360"/>
        </w:sectPr>
      </w:pPr>
    </w:p>
    <w:p w14:paraId="04C0FE34" w14:textId="77777777" w:rsidR="00E40DB1" w:rsidRPr="004162E9" w:rsidRDefault="00E40DB1" w:rsidP="0082182D">
      <w:pPr>
        <w:jc w:val="both"/>
        <w:rPr>
          <w:b/>
          <w:sz w:val="22"/>
          <w:szCs w:val="22"/>
          <w:lang w:val="en-US"/>
        </w:rPr>
      </w:pPr>
      <w:r w:rsidRPr="004162E9">
        <w:rPr>
          <w:b/>
          <w:sz w:val="22"/>
          <w:szCs w:val="22"/>
          <w:lang w:val="en-US"/>
        </w:rPr>
        <w:lastRenderedPageBreak/>
        <w:t>CONCLUSION</w:t>
      </w:r>
    </w:p>
    <w:p w14:paraId="7AE4D55F" w14:textId="77777777" w:rsidR="00DD5E87" w:rsidRPr="004162E9" w:rsidRDefault="00DD5E87" w:rsidP="0082182D">
      <w:pPr>
        <w:autoSpaceDE w:val="0"/>
        <w:autoSpaceDN w:val="0"/>
        <w:adjustRightInd w:val="0"/>
        <w:jc w:val="both"/>
        <w:rPr>
          <w:sz w:val="22"/>
          <w:szCs w:val="22"/>
          <w:lang w:val="en-US"/>
        </w:rPr>
      </w:pPr>
    </w:p>
    <w:p w14:paraId="37DA9E77" w14:textId="51B3638B" w:rsidR="00E40DB1" w:rsidRPr="004162E9" w:rsidRDefault="00E40DB1" w:rsidP="0082182D">
      <w:pPr>
        <w:autoSpaceDE w:val="0"/>
        <w:autoSpaceDN w:val="0"/>
        <w:adjustRightInd w:val="0"/>
        <w:ind w:firstLine="708"/>
        <w:jc w:val="both"/>
        <w:rPr>
          <w:sz w:val="22"/>
          <w:szCs w:val="22"/>
          <w:lang w:val="en-US"/>
        </w:rPr>
      </w:pPr>
      <w:r w:rsidRPr="004162E9">
        <w:rPr>
          <w:sz w:val="22"/>
          <w:szCs w:val="22"/>
          <w:lang w:val="en-US"/>
        </w:rPr>
        <w:t xml:space="preserve">Present experiments were conducted over the experimental fields of </w:t>
      </w:r>
      <w:r w:rsidR="00EC0FA5">
        <w:rPr>
          <w:sz w:val="22"/>
          <w:szCs w:val="22"/>
          <w:lang w:val="en-US"/>
        </w:rPr>
        <w:t xml:space="preserve">the </w:t>
      </w:r>
      <w:proofErr w:type="spellStart"/>
      <w:r w:rsidRPr="004162E9">
        <w:rPr>
          <w:sz w:val="22"/>
          <w:szCs w:val="22"/>
          <w:lang w:val="en-US"/>
        </w:rPr>
        <w:t>Bati</w:t>
      </w:r>
      <w:proofErr w:type="spellEnd"/>
      <w:r w:rsidRPr="004162E9">
        <w:rPr>
          <w:sz w:val="22"/>
          <w:szCs w:val="22"/>
          <w:lang w:val="en-US"/>
        </w:rPr>
        <w:t xml:space="preserve"> </w:t>
      </w:r>
      <w:proofErr w:type="spellStart"/>
      <w:r w:rsidRPr="004162E9">
        <w:rPr>
          <w:sz w:val="22"/>
          <w:szCs w:val="22"/>
          <w:lang w:val="en-US"/>
        </w:rPr>
        <w:t>Akdeniz</w:t>
      </w:r>
      <w:proofErr w:type="spellEnd"/>
      <w:r w:rsidRPr="004162E9">
        <w:rPr>
          <w:sz w:val="22"/>
          <w:szCs w:val="22"/>
          <w:lang w:val="en-US"/>
        </w:rPr>
        <w:t xml:space="preserve"> Agricultural Research Institute in Aksu town of Antalya province for 3 years in 2013, 2014</w:t>
      </w:r>
      <w:r w:rsidR="00EC0FA5">
        <w:rPr>
          <w:sz w:val="22"/>
          <w:szCs w:val="22"/>
          <w:lang w:val="en-US"/>
        </w:rPr>
        <w:t>,</w:t>
      </w:r>
      <w:r w:rsidRPr="004162E9">
        <w:rPr>
          <w:sz w:val="22"/>
          <w:szCs w:val="22"/>
          <w:lang w:val="en-US"/>
        </w:rPr>
        <w:t xml:space="preserve"> and 2015 as a fixed experiment. Soybean was sown as a second</w:t>
      </w:r>
      <w:r w:rsidR="00EC0FA5">
        <w:rPr>
          <w:sz w:val="22"/>
          <w:szCs w:val="22"/>
          <w:lang w:val="en-US"/>
        </w:rPr>
        <w:t xml:space="preserve"> </w:t>
      </w:r>
      <w:r w:rsidRPr="004162E9">
        <w:rPr>
          <w:sz w:val="22"/>
          <w:szCs w:val="22"/>
          <w:lang w:val="en-US"/>
        </w:rPr>
        <w:t>crop after the wheat harvest in June. Besides conventional soil tillage, three different alternative soil tillage and sowing systems (direct sowing – no-till, ridge-sowing</w:t>
      </w:r>
      <w:r w:rsidR="00EC0FA5">
        <w:rPr>
          <w:sz w:val="22"/>
          <w:szCs w:val="22"/>
          <w:lang w:val="en-US"/>
        </w:rPr>
        <w:t>,</w:t>
      </w:r>
      <w:r w:rsidRPr="004162E9">
        <w:rPr>
          <w:sz w:val="22"/>
          <w:szCs w:val="22"/>
          <w:lang w:val="en-US"/>
        </w:rPr>
        <w:t xml:space="preserve"> and reduced soil tillage) were experimented and the effects of different soil tillage and sowing systems on plant growth, development</w:t>
      </w:r>
      <w:r w:rsidR="00CF7AE1">
        <w:rPr>
          <w:sz w:val="22"/>
          <w:szCs w:val="22"/>
          <w:lang w:val="en-US"/>
        </w:rPr>
        <w:t>,</w:t>
      </w:r>
      <w:r w:rsidRPr="004162E9">
        <w:rPr>
          <w:sz w:val="22"/>
          <w:szCs w:val="22"/>
          <w:lang w:val="en-US"/>
        </w:rPr>
        <w:t xml:space="preserve"> and emergence traits were investigated. Assessments on 3-year data separately revealed </w:t>
      </w:r>
      <w:r w:rsidR="005752B9" w:rsidRPr="004162E9">
        <w:rPr>
          <w:sz w:val="22"/>
          <w:szCs w:val="22"/>
          <w:lang w:val="en-US"/>
        </w:rPr>
        <w:t>that.</w:t>
      </w:r>
      <w:r w:rsidRPr="004162E9">
        <w:rPr>
          <w:sz w:val="22"/>
          <w:szCs w:val="22"/>
          <w:lang w:val="en-US"/>
        </w:rPr>
        <w:t xml:space="preserve"> </w:t>
      </w:r>
    </w:p>
    <w:p w14:paraId="58FE05EF" w14:textId="77777777" w:rsidR="00E40DB1" w:rsidRPr="004162E9" w:rsidRDefault="00E40DB1" w:rsidP="0082182D">
      <w:pPr>
        <w:autoSpaceDE w:val="0"/>
        <w:autoSpaceDN w:val="0"/>
        <w:adjustRightInd w:val="0"/>
        <w:ind w:firstLine="708"/>
        <w:jc w:val="both"/>
        <w:rPr>
          <w:sz w:val="22"/>
          <w:szCs w:val="22"/>
          <w:lang w:val="en-US"/>
        </w:rPr>
      </w:pPr>
      <w:r w:rsidRPr="004162E9">
        <w:rPr>
          <w:sz w:val="22"/>
          <w:szCs w:val="22"/>
          <w:lang w:val="en-US"/>
        </w:rPr>
        <w:t xml:space="preserve">According to 2013 data, different soil tillage and sowing systems had significant effects on the first pod height at p&lt;0.05 level and the other traits, except for the number of days to 50% flowering at p&lt;0.01 level. In 2014, different soil tillage and sowing systems had significant effects on all traits, except for the first pod height, at p&lt;0.01 level. In 2015, different soil tillage and sowing systems had significant effects on the number of days to 50% flowering and the first pod height at p&lt;0.05 level and the other traits at p&lt;0.01 level. </w:t>
      </w:r>
    </w:p>
    <w:p w14:paraId="24367F56" w14:textId="2A5F80F0" w:rsidR="00E40DB1" w:rsidRPr="004162E9" w:rsidRDefault="00E40DB1" w:rsidP="0082182D">
      <w:pPr>
        <w:autoSpaceDE w:val="0"/>
        <w:autoSpaceDN w:val="0"/>
        <w:adjustRightInd w:val="0"/>
        <w:ind w:firstLine="708"/>
        <w:jc w:val="both"/>
        <w:rPr>
          <w:sz w:val="22"/>
          <w:szCs w:val="22"/>
          <w:lang w:val="en-US"/>
        </w:rPr>
      </w:pPr>
      <w:r w:rsidRPr="004162E9">
        <w:rPr>
          <w:sz w:val="22"/>
          <w:szCs w:val="22"/>
          <w:lang w:val="en-US"/>
        </w:rPr>
        <w:t xml:space="preserve">With regard to </w:t>
      </w:r>
      <w:r w:rsidR="004C22A7">
        <w:rPr>
          <w:sz w:val="22"/>
          <w:szCs w:val="22"/>
          <w:lang w:val="en-US"/>
        </w:rPr>
        <w:t xml:space="preserve">the </w:t>
      </w:r>
      <w:r w:rsidRPr="004162E9">
        <w:rPr>
          <w:sz w:val="22"/>
          <w:szCs w:val="22"/>
          <w:lang w:val="en-US"/>
        </w:rPr>
        <w:t xml:space="preserve">effects of different soil tillage and sowing systems on plant growth and development, assessments on year*treatment interactions based on 3-year averages revealed </w:t>
      </w:r>
      <w:r w:rsidR="005752B9" w:rsidRPr="004162E9">
        <w:rPr>
          <w:sz w:val="22"/>
          <w:szCs w:val="22"/>
          <w:lang w:val="en-US"/>
        </w:rPr>
        <w:t>that.</w:t>
      </w:r>
    </w:p>
    <w:p w14:paraId="59BFD417" w14:textId="7C1E26D5" w:rsidR="00E40DB1" w:rsidRPr="004162E9" w:rsidRDefault="00E40DB1" w:rsidP="00A93902">
      <w:pPr>
        <w:pStyle w:val="PargrafodaLista"/>
        <w:numPr>
          <w:ilvl w:val="0"/>
          <w:numId w:val="22"/>
        </w:numPr>
        <w:suppressAutoHyphens w:val="0"/>
        <w:autoSpaceDE w:val="0"/>
        <w:autoSpaceDN w:val="0"/>
        <w:adjustRightInd w:val="0"/>
        <w:spacing w:after="0" w:line="240" w:lineRule="auto"/>
        <w:ind w:left="0" w:firstLine="0"/>
        <w:jc w:val="both"/>
        <w:rPr>
          <w:rFonts w:ascii="Times New Roman" w:hAnsi="Times New Roman"/>
          <w:lang w:val="en-US"/>
        </w:rPr>
      </w:pPr>
      <w:r w:rsidRPr="004162E9">
        <w:rPr>
          <w:rFonts w:ascii="Times New Roman" w:hAnsi="Times New Roman"/>
          <w:lang w:val="en-US"/>
        </w:rPr>
        <w:t xml:space="preserve">With regard to </w:t>
      </w:r>
      <w:r w:rsidR="004C22A7">
        <w:rPr>
          <w:rFonts w:ascii="Times New Roman" w:hAnsi="Times New Roman"/>
          <w:lang w:val="en-US"/>
        </w:rPr>
        <w:t xml:space="preserve">the </w:t>
      </w:r>
      <w:r w:rsidRPr="004162E9">
        <w:rPr>
          <w:rFonts w:ascii="Times New Roman" w:hAnsi="Times New Roman"/>
          <w:lang w:val="en-US"/>
        </w:rPr>
        <w:t xml:space="preserve">effects of different soil tillage systems on the number of days to 50% emergence, year*treatment interactions were found to be significant at p&lt;0.01 level. The greatest value (5.05 days) was obtained from conventional soil tillage and the lowest value (4.73 days) was obtained from </w:t>
      </w:r>
      <w:r w:rsidR="004C22A7">
        <w:rPr>
          <w:rFonts w:ascii="Times New Roman" w:hAnsi="Times New Roman"/>
          <w:lang w:val="en-US"/>
        </w:rPr>
        <w:t xml:space="preserve">the </w:t>
      </w:r>
      <w:r w:rsidRPr="004162E9">
        <w:rPr>
          <w:rFonts w:ascii="Times New Roman" w:hAnsi="Times New Roman"/>
          <w:lang w:val="en-US"/>
        </w:rPr>
        <w:t xml:space="preserve">ridge-sowing system. </w:t>
      </w:r>
    </w:p>
    <w:p w14:paraId="2F386BFF" w14:textId="61889146" w:rsidR="00E40DB1" w:rsidRPr="004162E9" w:rsidRDefault="00E40DB1" w:rsidP="00A93902">
      <w:pPr>
        <w:pStyle w:val="PargrafodaLista"/>
        <w:numPr>
          <w:ilvl w:val="0"/>
          <w:numId w:val="22"/>
        </w:numPr>
        <w:suppressAutoHyphens w:val="0"/>
        <w:autoSpaceDE w:val="0"/>
        <w:autoSpaceDN w:val="0"/>
        <w:adjustRightInd w:val="0"/>
        <w:spacing w:after="0" w:line="240" w:lineRule="auto"/>
        <w:ind w:left="0" w:firstLine="0"/>
        <w:jc w:val="both"/>
        <w:rPr>
          <w:rFonts w:ascii="Times New Roman" w:hAnsi="Times New Roman"/>
          <w:lang w:val="en-US"/>
        </w:rPr>
      </w:pPr>
      <w:r w:rsidRPr="004162E9">
        <w:rPr>
          <w:rFonts w:ascii="Times New Roman" w:hAnsi="Times New Roman"/>
          <w:lang w:val="en-US"/>
        </w:rPr>
        <w:t xml:space="preserve">With regard to </w:t>
      </w:r>
      <w:r w:rsidR="004C22A7">
        <w:rPr>
          <w:rFonts w:ascii="Times New Roman" w:hAnsi="Times New Roman"/>
          <w:lang w:val="en-US"/>
        </w:rPr>
        <w:t xml:space="preserve">the </w:t>
      </w:r>
      <w:r w:rsidRPr="004162E9">
        <w:rPr>
          <w:rFonts w:ascii="Times New Roman" w:hAnsi="Times New Roman"/>
          <w:lang w:val="en-US"/>
        </w:rPr>
        <w:t>effects of different soil tillage systems on plant heights, year*treatment interactions were found to be significant at p</w:t>
      </w:r>
      <w:r w:rsidR="00596462">
        <w:rPr>
          <w:rFonts w:ascii="Times New Roman" w:hAnsi="Times New Roman"/>
          <w:lang w:val="en-US"/>
        </w:rPr>
        <w:t xml:space="preserve"> </w:t>
      </w:r>
      <w:r w:rsidRPr="004162E9">
        <w:rPr>
          <w:rFonts w:ascii="Times New Roman" w:hAnsi="Times New Roman"/>
          <w:lang w:val="en-US"/>
        </w:rPr>
        <w:t>&lt;</w:t>
      </w:r>
      <w:r w:rsidR="00596462">
        <w:rPr>
          <w:rFonts w:ascii="Times New Roman" w:hAnsi="Times New Roman"/>
          <w:lang w:val="en-US"/>
        </w:rPr>
        <w:t xml:space="preserve"> </w:t>
      </w:r>
      <w:r w:rsidRPr="004162E9">
        <w:rPr>
          <w:rFonts w:ascii="Times New Roman" w:hAnsi="Times New Roman"/>
          <w:lang w:val="en-US"/>
        </w:rPr>
        <w:t xml:space="preserve">0.05 level. The greatest value (83.48 cm) was obtained from the reduced soil tillage and the lowest value (69.96 cm) was obtained from the direct sowing (no-till) system. </w:t>
      </w:r>
    </w:p>
    <w:p w14:paraId="2293CFDC" w14:textId="323EDB43" w:rsidR="00E40DB1" w:rsidRPr="004162E9" w:rsidRDefault="00E40DB1" w:rsidP="00A93902">
      <w:pPr>
        <w:pStyle w:val="PargrafodaLista"/>
        <w:numPr>
          <w:ilvl w:val="0"/>
          <w:numId w:val="22"/>
        </w:numPr>
        <w:suppressAutoHyphens w:val="0"/>
        <w:autoSpaceDE w:val="0"/>
        <w:autoSpaceDN w:val="0"/>
        <w:adjustRightInd w:val="0"/>
        <w:spacing w:after="0" w:line="240" w:lineRule="auto"/>
        <w:ind w:left="0" w:firstLine="0"/>
        <w:jc w:val="both"/>
        <w:rPr>
          <w:rFonts w:ascii="Times New Roman" w:hAnsi="Times New Roman"/>
          <w:lang w:val="en-US"/>
        </w:rPr>
      </w:pPr>
      <w:r w:rsidRPr="004162E9">
        <w:rPr>
          <w:rFonts w:ascii="Times New Roman" w:hAnsi="Times New Roman"/>
          <w:lang w:val="en-US"/>
        </w:rPr>
        <w:t xml:space="preserve">With regard to </w:t>
      </w:r>
      <w:r w:rsidR="004C22A7">
        <w:rPr>
          <w:rFonts w:ascii="Times New Roman" w:hAnsi="Times New Roman"/>
          <w:lang w:val="en-US"/>
        </w:rPr>
        <w:t xml:space="preserve">the </w:t>
      </w:r>
      <w:r w:rsidRPr="004162E9">
        <w:rPr>
          <w:rFonts w:ascii="Times New Roman" w:hAnsi="Times New Roman"/>
          <w:lang w:val="en-US"/>
        </w:rPr>
        <w:t>effects of different soil tillage systems on the first pod height, year*treatment interactions were found to be significant at p&lt;0.01 level. The greatest value (6.67 cm) was obtained from the reduced and conventional soil tillage and the lowest value (6.33 cm) was obtained from the direct sowing (no-till) and ridge-sowing systems.</w:t>
      </w:r>
    </w:p>
    <w:p w14:paraId="1B99E392" w14:textId="306E714F" w:rsidR="00E40DB1" w:rsidRPr="004162E9" w:rsidRDefault="00E40DB1" w:rsidP="00A93902">
      <w:pPr>
        <w:pStyle w:val="PargrafodaLista"/>
        <w:numPr>
          <w:ilvl w:val="0"/>
          <w:numId w:val="22"/>
        </w:numPr>
        <w:suppressAutoHyphens w:val="0"/>
        <w:autoSpaceDE w:val="0"/>
        <w:autoSpaceDN w:val="0"/>
        <w:adjustRightInd w:val="0"/>
        <w:spacing w:after="0" w:line="240" w:lineRule="auto"/>
        <w:ind w:left="0" w:firstLine="0"/>
        <w:jc w:val="both"/>
        <w:rPr>
          <w:rFonts w:ascii="Times New Roman" w:hAnsi="Times New Roman"/>
          <w:lang w:val="en-US"/>
        </w:rPr>
      </w:pPr>
      <w:r w:rsidRPr="004162E9">
        <w:rPr>
          <w:rFonts w:ascii="Times New Roman" w:hAnsi="Times New Roman"/>
          <w:lang w:val="en-US"/>
        </w:rPr>
        <w:t xml:space="preserve">With regard to </w:t>
      </w:r>
      <w:r w:rsidR="004C22A7">
        <w:rPr>
          <w:rFonts w:ascii="Times New Roman" w:hAnsi="Times New Roman"/>
          <w:lang w:val="en-US"/>
        </w:rPr>
        <w:t xml:space="preserve">the </w:t>
      </w:r>
      <w:r w:rsidRPr="004162E9">
        <w:rPr>
          <w:rFonts w:ascii="Times New Roman" w:hAnsi="Times New Roman"/>
          <w:lang w:val="en-US"/>
        </w:rPr>
        <w:t xml:space="preserve">effects of different soil tillage systems on 1000-seed weight, year*treatment interactions were found to be significant at p&lt;0.01 </w:t>
      </w:r>
      <w:r w:rsidRPr="004162E9">
        <w:rPr>
          <w:rFonts w:ascii="Times New Roman" w:hAnsi="Times New Roman"/>
          <w:lang w:val="en-US"/>
        </w:rPr>
        <w:lastRenderedPageBreak/>
        <w:t>level. The greatest value (186.23 g) was obtained from the reduced soil tillage and the lowest value (164.74 g) was obtained from the direct sowing (no-till) system.</w:t>
      </w:r>
    </w:p>
    <w:p w14:paraId="79BC17CD" w14:textId="4A4B83C0" w:rsidR="00E40DB1" w:rsidRPr="004162E9" w:rsidRDefault="00E40DB1" w:rsidP="00A93902">
      <w:pPr>
        <w:pStyle w:val="PargrafodaLista"/>
        <w:numPr>
          <w:ilvl w:val="0"/>
          <w:numId w:val="22"/>
        </w:numPr>
        <w:suppressAutoHyphens w:val="0"/>
        <w:autoSpaceDE w:val="0"/>
        <w:autoSpaceDN w:val="0"/>
        <w:adjustRightInd w:val="0"/>
        <w:spacing w:after="0" w:line="240" w:lineRule="auto"/>
        <w:ind w:left="0" w:firstLine="0"/>
        <w:jc w:val="both"/>
        <w:rPr>
          <w:rFonts w:ascii="Times New Roman" w:hAnsi="Times New Roman"/>
          <w:lang w:val="en-US"/>
        </w:rPr>
      </w:pPr>
      <w:r w:rsidRPr="004162E9">
        <w:rPr>
          <w:rFonts w:ascii="Times New Roman" w:hAnsi="Times New Roman"/>
          <w:lang w:val="en-US"/>
        </w:rPr>
        <w:t xml:space="preserve">With regard to effects of different soil tillage and sowing systems on the number of days to 50% flowering, number of pods per plant, number of plants per m² and yield, year*treatment interactions were not found to be significant. The greatest values were observed in </w:t>
      </w:r>
      <w:r w:rsidR="0065267D">
        <w:rPr>
          <w:rFonts w:ascii="Times New Roman" w:hAnsi="Times New Roman"/>
          <w:lang w:val="en-US"/>
        </w:rPr>
        <w:t xml:space="preserve">the </w:t>
      </w:r>
      <w:r w:rsidRPr="004162E9">
        <w:rPr>
          <w:rFonts w:ascii="Times New Roman" w:hAnsi="Times New Roman"/>
          <w:lang w:val="en-US"/>
        </w:rPr>
        <w:t>reduced soil tillage system.</w:t>
      </w:r>
    </w:p>
    <w:p w14:paraId="3FEA036A" w14:textId="4E0A35C4" w:rsidR="00E40DB1" w:rsidRPr="004162E9" w:rsidRDefault="00E40DB1" w:rsidP="0082182D">
      <w:pPr>
        <w:autoSpaceDE w:val="0"/>
        <w:autoSpaceDN w:val="0"/>
        <w:adjustRightInd w:val="0"/>
        <w:ind w:firstLine="708"/>
        <w:jc w:val="both"/>
        <w:rPr>
          <w:sz w:val="22"/>
          <w:szCs w:val="22"/>
          <w:lang w:val="en-US"/>
        </w:rPr>
      </w:pPr>
      <w:r w:rsidRPr="004162E9">
        <w:rPr>
          <w:sz w:val="22"/>
          <w:szCs w:val="22"/>
          <w:lang w:val="en-US"/>
        </w:rPr>
        <w:t xml:space="preserve">With regard to </w:t>
      </w:r>
      <w:r w:rsidR="0065267D">
        <w:rPr>
          <w:sz w:val="22"/>
          <w:szCs w:val="22"/>
          <w:lang w:val="en-US"/>
        </w:rPr>
        <w:t xml:space="preserve">the </w:t>
      </w:r>
      <w:r w:rsidRPr="004162E9">
        <w:rPr>
          <w:sz w:val="22"/>
          <w:szCs w:val="22"/>
          <w:lang w:val="en-US"/>
        </w:rPr>
        <w:t xml:space="preserve">effects of different soil tillage and sowing systems on plant emergence traits, assessments on 3-year data separately revealed </w:t>
      </w:r>
      <w:r w:rsidR="005752B9" w:rsidRPr="004162E9">
        <w:rPr>
          <w:sz w:val="22"/>
          <w:szCs w:val="22"/>
          <w:lang w:val="en-US"/>
        </w:rPr>
        <w:t>that.</w:t>
      </w:r>
      <w:r w:rsidRPr="004162E9">
        <w:rPr>
          <w:sz w:val="22"/>
          <w:szCs w:val="22"/>
          <w:lang w:val="en-US"/>
        </w:rPr>
        <w:t xml:space="preserve"> </w:t>
      </w:r>
    </w:p>
    <w:p w14:paraId="0F91E1BD" w14:textId="78BD71F2" w:rsidR="00E40DB1" w:rsidRPr="004162E9" w:rsidRDefault="00E40DB1" w:rsidP="0082182D">
      <w:pPr>
        <w:autoSpaceDE w:val="0"/>
        <w:autoSpaceDN w:val="0"/>
        <w:adjustRightInd w:val="0"/>
        <w:ind w:firstLine="708"/>
        <w:jc w:val="both"/>
        <w:rPr>
          <w:sz w:val="22"/>
          <w:szCs w:val="22"/>
          <w:lang w:val="en-US"/>
        </w:rPr>
      </w:pPr>
      <w:r w:rsidRPr="004162E9">
        <w:rPr>
          <w:sz w:val="22"/>
          <w:szCs w:val="22"/>
          <w:lang w:val="en-US"/>
        </w:rPr>
        <w:t>According to 2013 data, different soil tillage and sowing systems had significant effects on mean emergence time at p&lt;0.05 level and the other traits at p&lt;0.01 level. In 2014, different soil tillage and sowing systems had significant effects on all traits, except for mean emergence time and germination rate, at p&lt;0.01 level. In 2015, different soil tillage and sowing systems did not have any significant effects on mean emergence time, germination rate index</w:t>
      </w:r>
      <w:r w:rsidR="0065267D">
        <w:rPr>
          <w:sz w:val="22"/>
          <w:szCs w:val="22"/>
          <w:lang w:val="en-US"/>
        </w:rPr>
        <w:t>,</w:t>
      </w:r>
      <w:r w:rsidRPr="004162E9">
        <w:rPr>
          <w:sz w:val="22"/>
          <w:szCs w:val="22"/>
          <w:lang w:val="en-US"/>
        </w:rPr>
        <w:t xml:space="preserve"> and emergence ratio, but had significant effects on the other traits at p&lt;0.01 level.</w:t>
      </w:r>
    </w:p>
    <w:p w14:paraId="6A8DB62C" w14:textId="16C957A3" w:rsidR="00E40DB1" w:rsidRPr="004162E9" w:rsidRDefault="00E40DB1" w:rsidP="0082182D">
      <w:pPr>
        <w:autoSpaceDE w:val="0"/>
        <w:autoSpaceDN w:val="0"/>
        <w:adjustRightInd w:val="0"/>
        <w:ind w:firstLine="708"/>
        <w:jc w:val="both"/>
        <w:rPr>
          <w:sz w:val="22"/>
          <w:szCs w:val="22"/>
          <w:lang w:val="en-US"/>
        </w:rPr>
      </w:pPr>
      <w:r w:rsidRPr="004162E9">
        <w:rPr>
          <w:sz w:val="22"/>
          <w:szCs w:val="22"/>
          <w:lang w:val="en-US"/>
        </w:rPr>
        <w:t xml:space="preserve">With regard to </w:t>
      </w:r>
      <w:r w:rsidR="0065267D">
        <w:rPr>
          <w:sz w:val="22"/>
          <w:szCs w:val="22"/>
          <w:lang w:val="en-US"/>
        </w:rPr>
        <w:t xml:space="preserve">the </w:t>
      </w:r>
      <w:r w:rsidRPr="004162E9">
        <w:rPr>
          <w:sz w:val="22"/>
          <w:szCs w:val="22"/>
          <w:lang w:val="en-US"/>
        </w:rPr>
        <w:t xml:space="preserve">effects of different soil tillage and sowing systems on plant emergence traits, assessments on year*treatment interactions based on 3-year averages revealed </w:t>
      </w:r>
      <w:r w:rsidR="005752B9" w:rsidRPr="004162E9">
        <w:rPr>
          <w:sz w:val="22"/>
          <w:szCs w:val="22"/>
          <w:lang w:val="en-US"/>
        </w:rPr>
        <w:t>that.</w:t>
      </w:r>
    </w:p>
    <w:p w14:paraId="59929DC2" w14:textId="701E1FA8" w:rsidR="00E40DB1" w:rsidRPr="004162E9" w:rsidRDefault="00E40DB1" w:rsidP="00A93902">
      <w:pPr>
        <w:pStyle w:val="PargrafodaLista"/>
        <w:numPr>
          <w:ilvl w:val="0"/>
          <w:numId w:val="23"/>
        </w:numPr>
        <w:suppressAutoHyphens w:val="0"/>
        <w:autoSpaceDE w:val="0"/>
        <w:autoSpaceDN w:val="0"/>
        <w:adjustRightInd w:val="0"/>
        <w:spacing w:after="0" w:line="240" w:lineRule="auto"/>
        <w:ind w:left="0" w:firstLine="0"/>
        <w:jc w:val="both"/>
        <w:rPr>
          <w:rFonts w:ascii="Times New Roman" w:hAnsi="Times New Roman"/>
          <w:lang w:val="en-US"/>
        </w:rPr>
      </w:pPr>
      <w:r w:rsidRPr="004162E9">
        <w:rPr>
          <w:rFonts w:ascii="Times New Roman" w:hAnsi="Times New Roman"/>
          <w:lang w:val="en-US"/>
        </w:rPr>
        <w:t xml:space="preserve">With regard to </w:t>
      </w:r>
      <w:r w:rsidR="0065267D">
        <w:rPr>
          <w:rFonts w:ascii="Times New Roman" w:hAnsi="Times New Roman"/>
          <w:lang w:val="en-US"/>
        </w:rPr>
        <w:t xml:space="preserve">the </w:t>
      </w:r>
      <w:r w:rsidRPr="004162E9">
        <w:rPr>
          <w:rFonts w:ascii="Times New Roman" w:hAnsi="Times New Roman"/>
          <w:lang w:val="en-US"/>
        </w:rPr>
        <w:t xml:space="preserve">effects of different soil tillage systems on germination rate index values, year*treatment interactions were found to be significant at p&lt;0.01 level. The greatest value (1.46 plant/day) was obtained from </w:t>
      </w:r>
      <w:r w:rsidR="0065267D">
        <w:rPr>
          <w:rFonts w:ascii="Times New Roman" w:hAnsi="Times New Roman"/>
          <w:lang w:val="en-US"/>
        </w:rPr>
        <w:t xml:space="preserve">the </w:t>
      </w:r>
      <w:r w:rsidRPr="004162E9">
        <w:rPr>
          <w:rFonts w:ascii="Times New Roman" w:hAnsi="Times New Roman"/>
          <w:lang w:val="en-US"/>
        </w:rPr>
        <w:t>ridge-sowing system.</w:t>
      </w:r>
    </w:p>
    <w:p w14:paraId="68BB0B44" w14:textId="4EB1569C" w:rsidR="00E40DB1" w:rsidRPr="004162E9" w:rsidRDefault="00E40DB1" w:rsidP="00A93902">
      <w:pPr>
        <w:pStyle w:val="PargrafodaLista"/>
        <w:numPr>
          <w:ilvl w:val="0"/>
          <w:numId w:val="23"/>
        </w:numPr>
        <w:suppressAutoHyphens w:val="0"/>
        <w:autoSpaceDE w:val="0"/>
        <w:autoSpaceDN w:val="0"/>
        <w:adjustRightInd w:val="0"/>
        <w:spacing w:after="0" w:line="240" w:lineRule="auto"/>
        <w:ind w:left="0" w:firstLine="0"/>
        <w:jc w:val="both"/>
        <w:rPr>
          <w:rFonts w:ascii="Times New Roman" w:hAnsi="Times New Roman"/>
          <w:lang w:val="en-US"/>
        </w:rPr>
      </w:pPr>
      <w:r w:rsidRPr="004162E9">
        <w:rPr>
          <w:rFonts w:ascii="Times New Roman" w:hAnsi="Times New Roman"/>
          <w:lang w:val="en-US"/>
        </w:rPr>
        <w:t xml:space="preserve">With regard to </w:t>
      </w:r>
      <w:r w:rsidR="0065267D">
        <w:rPr>
          <w:rFonts w:ascii="Times New Roman" w:hAnsi="Times New Roman"/>
          <w:lang w:val="en-US"/>
        </w:rPr>
        <w:t xml:space="preserve">the </w:t>
      </w:r>
      <w:r w:rsidRPr="004162E9">
        <w:rPr>
          <w:rFonts w:ascii="Times New Roman" w:hAnsi="Times New Roman"/>
          <w:lang w:val="en-US"/>
        </w:rPr>
        <w:t>effects of different soil tillage systems on space ratios, year*treatment interactions were found to be significant at p&lt;0.01 level. The greatest value (12.07%) was obtained from the direct sowing (no-till) system.</w:t>
      </w:r>
    </w:p>
    <w:p w14:paraId="6AAC3034" w14:textId="4F3A0431" w:rsidR="00E40DB1" w:rsidRPr="004162E9" w:rsidRDefault="00E40DB1" w:rsidP="00A93902">
      <w:pPr>
        <w:pStyle w:val="PargrafodaLista"/>
        <w:numPr>
          <w:ilvl w:val="0"/>
          <w:numId w:val="23"/>
        </w:numPr>
        <w:suppressAutoHyphens w:val="0"/>
        <w:autoSpaceDE w:val="0"/>
        <w:autoSpaceDN w:val="0"/>
        <w:adjustRightInd w:val="0"/>
        <w:spacing w:after="0" w:line="240" w:lineRule="auto"/>
        <w:ind w:left="0" w:firstLine="0"/>
        <w:jc w:val="both"/>
        <w:rPr>
          <w:rFonts w:ascii="Times New Roman" w:hAnsi="Times New Roman"/>
          <w:lang w:val="en-US"/>
        </w:rPr>
      </w:pPr>
      <w:r w:rsidRPr="004162E9">
        <w:rPr>
          <w:rFonts w:ascii="Times New Roman" w:hAnsi="Times New Roman"/>
          <w:lang w:val="en-US"/>
        </w:rPr>
        <w:t xml:space="preserve">With regard to </w:t>
      </w:r>
      <w:r w:rsidR="00596462">
        <w:rPr>
          <w:rFonts w:ascii="Times New Roman" w:hAnsi="Times New Roman"/>
          <w:lang w:val="en-US"/>
        </w:rPr>
        <w:t xml:space="preserve">the </w:t>
      </w:r>
      <w:r w:rsidRPr="004162E9">
        <w:rPr>
          <w:rFonts w:ascii="Times New Roman" w:hAnsi="Times New Roman"/>
          <w:lang w:val="en-US"/>
        </w:rPr>
        <w:t>effects of different soil tillage systems on tillering ratios, year*treatment interactions were found to be significant at p&lt;0.01 level. The greatest values were obtained from the ridge-sowing.</w:t>
      </w:r>
    </w:p>
    <w:p w14:paraId="6AC2286F" w14:textId="7FBFBCDD" w:rsidR="00E40DB1" w:rsidRPr="004162E9" w:rsidRDefault="00E40DB1" w:rsidP="00A93902">
      <w:pPr>
        <w:pStyle w:val="PargrafodaLista"/>
        <w:numPr>
          <w:ilvl w:val="0"/>
          <w:numId w:val="23"/>
        </w:numPr>
        <w:suppressAutoHyphens w:val="0"/>
        <w:autoSpaceDE w:val="0"/>
        <w:autoSpaceDN w:val="0"/>
        <w:adjustRightInd w:val="0"/>
        <w:spacing w:after="0" w:line="240" w:lineRule="auto"/>
        <w:ind w:left="0" w:firstLine="0"/>
        <w:jc w:val="both"/>
        <w:rPr>
          <w:rFonts w:ascii="Times New Roman" w:hAnsi="Times New Roman"/>
          <w:lang w:val="en-US"/>
        </w:rPr>
      </w:pPr>
      <w:r w:rsidRPr="004162E9">
        <w:rPr>
          <w:rFonts w:ascii="Times New Roman" w:hAnsi="Times New Roman"/>
          <w:lang w:val="en-US"/>
        </w:rPr>
        <w:t xml:space="preserve">With regard to </w:t>
      </w:r>
      <w:r w:rsidR="00596462">
        <w:rPr>
          <w:rFonts w:ascii="Times New Roman" w:hAnsi="Times New Roman"/>
          <w:lang w:val="en-US"/>
        </w:rPr>
        <w:t xml:space="preserve">the </w:t>
      </w:r>
      <w:r w:rsidRPr="004162E9">
        <w:rPr>
          <w:rFonts w:ascii="Times New Roman" w:hAnsi="Times New Roman"/>
          <w:lang w:val="en-US"/>
        </w:rPr>
        <w:t>effects of different soil tillage systems on APSR values, year*treatment interactions were found to be significant at p&lt;0.01 level. The greatest values were obtained from the ridge-sowing.</w:t>
      </w:r>
    </w:p>
    <w:p w14:paraId="35961998" w14:textId="3AAFF978" w:rsidR="00E40DB1" w:rsidRPr="004162E9" w:rsidRDefault="00E40DB1" w:rsidP="00A93902">
      <w:pPr>
        <w:pStyle w:val="PargrafodaLista"/>
        <w:numPr>
          <w:ilvl w:val="0"/>
          <w:numId w:val="23"/>
        </w:numPr>
        <w:suppressAutoHyphens w:val="0"/>
        <w:autoSpaceDE w:val="0"/>
        <w:autoSpaceDN w:val="0"/>
        <w:adjustRightInd w:val="0"/>
        <w:spacing w:after="0" w:line="240" w:lineRule="auto"/>
        <w:ind w:left="0" w:firstLine="0"/>
        <w:jc w:val="both"/>
        <w:rPr>
          <w:rFonts w:ascii="Times New Roman" w:hAnsi="Times New Roman"/>
          <w:lang w:val="en-US"/>
        </w:rPr>
      </w:pPr>
      <w:r w:rsidRPr="004162E9">
        <w:rPr>
          <w:rFonts w:ascii="Times New Roman" w:hAnsi="Times New Roman"/>
          <w:lang w:val="en-US"/>
        </w:rPr>
        <w:t xml:space="preserve">With regard to </w:t>
      </w:r>
      <w:r w:rsidR="00BC68D0">
        <w:rPr>
          <w:rFonts w:ascii="Times New Roman" w:hAnsi="Times New Roman"/>
          <w:lang w:val="en-US"/>
        </w:rPr>
        <w:t xml:space="preserve">the </w:t>
      </w:r>
      <w:r w:rsidRPr="004162E9">
        <w:rPr>
          <w:rFonts w:ascii="Times New Roman" w:hAnsi="Times New Roman"/>
          <w:lang w:val="en-US"/>
        </w:rPr>
        <w:t xml:space="preserve">effects of different soil tillage systems on mean emergence time and </w:t>
      </w:r>
      <w:r w:rsidRPr="004162E9">
        <w:rPr>
          <w:rFonts w:ascii="Times New Roman" w:hAnsi="Times New Roman"/>
          <w:lang w:val="en-US"/>
        </w:rPr>
        <w:lastRenderedPageBreak/>
        <w:t xml:space="preserve">emergence ratio, year*treatment interactions were </w:t>
      </w:r>
      <w:r w:rsidRPr="004162E9">
        <w:rPr>
          <w:rFonts w:ascii="Times New Roman" w:hAnsi="Times New Roman"/>
          <w:lang w:val="en-US"/>
        </w:rPr>
        <w:lastRenderedPageBreak/>
        <w:t xml:space="preserve">not found to be significant. </w:t>
      </w:r>
    </w:p>
    <w:p w14:paraId="5A60ABF1" w14:textId="77777777" w:rsidR="00A93902" w:rsidRPr="004162E9" w:rsidRDefault="00A93902" w:rsidP="00A93902">
      <w:pPr>
        <w:jc w:val="both"/>
        <w:rPr>
          <w:sz w:val="22"/>
          <w:szCs w:val="22"/>
          <w:lang w:val="en-US"/>
        </w:rPr>
        <w:sectPr w:rsidR="00A93902" w:rsidRPr="004162E9" w:rsidSect="00A93902">
          <w:type w:val="continuous"/>
          <w:pgSz w:w="11906" w:h="16838"/>
          <w:pgMar w:top="1417" w:right="1021" w:bottom="1417" w:left="1021" w:header="708" w:footer="708" w:gutter="0"/>
          <w:cols w:num="2" w:space="567"/>
          <w:docGrid w:linePitch="360"/>
        </w:sectPr>
      </w:pPr>
    </w:p>
    <w:p w14:paraId="49B12094" w14:textId="77777777" w:rsidR="00DD5E87" w:rsidRPr="004162E9" w:rsidRDefault="00DD5E87" w:rsidP="0082182D">
      <w:pPr>
        <w:ind w:firstLine="708"/>
        <w:jc w:val="both"/>
        <w:rPr>
          <w:sz w:val="22"/>
          <w:szCs w:val="22"/>
          <w:lang w:val="en-US"/>
        </w:rPr>
      </w:pPr>
    </w:p>
    <w:p w14:paraId="2B3BBA6A" w14:textId="77777777" w:rsidR="00DD5E87" w:rsidRPr="004162E9" w:rsidRDefault="00DD5E87" w:rsidP="00A93902">
      <w:pPr>
        <w:pBdr>
          <w:top w:val="single" w:sz="4" w:space="1" w:color="auto"/>
        </w:pBdr>
        <w:ind w:firstLine="708"/>
        <w:jc w:val="both"/>
        <w:rPr>
          <w:sz w:val="22"/>
          <w:szCs w:val="22"/>
          <w:lang w:val="en-US"/>
        </w:rPr>
      </w:pPr>
    </w:p>
    <w:p w14:paraId="16AF68AB" w14:textId="77777777" w:rsidR="00B44393" w:rsidRPr="00A75627" w:rsidRDefault="00B44393" w:rsidP="00B44393">
      <w:pPr>
        <w:autoSpaceDE w:val="0"/>
        <w:autoSpaceDN w:val="0"/>
        <w:adjustRightInd w:val="0"/>
        <w:ind w:firstLine="708"/>
        <w:jc w:val="both"/>
        <w:rPr>
          <w:sz w:val="22"/>
          <w:szCs w:val="22"/>
        </w:rPr>
      </w:pPr>
      <w:r w:rsidRPr="00522A18">
        <w:rPr>
          <w:b/>
          <w:bCs/>
          <w:sz w:val="22"/>
          <w:szCs w:val="22"/>
        </w:rPr>
        <w:t>RESUMO</w:t>
      </w:r>
      <w:r w:rsidRPr="00A75627">
        <w:rPr>
          <w:sz w:val="22"/>
          <w:szCs w:val="22"/>
        </w:rPr>
        <w:t>: Efeitos de diferentes sistemas de preparo do solo e de semeadura (</w:t>
      </w:r>
      <w:r>
        <w:rPr>
          <w:sz w:val="22"/>
          <w:szCs w:val="22"/>
        </w:rPr>
        <w:t>p</w:t>
      </w:r>
      <w:r w:rsidRPr="00DB4C55">
        <w:rPr>
          <w:sz w:val="22"/>
          <w:szCs w:val="22"/>
        </w:rPr>
        <w:t>reparo convencional do solo - CST: arado de aiveca + disco de pastilha + grade de disco + grade + semeadora</w:t>
      </w:r>
      <w:r w:rsidRPr="00A75627">
        <w:rPr>
          <w:sz w:val="22"/>
          <w:szCs w:val="22"/>
        </w:rPr>
        <w:t xml:space="preserve">; </w:t>
      </w:r>
      <w:r w:rsidRPr="00C55534">
        <w:rPr>
          <w:sz w:val="22"/>
          <w:szCs w:val="22"/>
        </w:rPr>
        <w:t xml:space="preserve">preparo do solo reduzido - RST: máquina de preparo do solo combinada com </w:t>
      </w:r>
      <w:proofErr w:type="spellStart"/>
      <w:r w:rsidRPr="00C55534">
        <w:rPr>
          <w:sz w:val="22"/>
          <w:szCs w:val="22"/>
        </w:rPr>
        <w:t>rototiller</w:t>
      </w:r>
      <w:proofErr w:type="spellEnd"/>
      <w:r w:rsidRPr="00C55534">
        <w:rPr>
          <w:sz w:val="22"/>
          <w:szCs w:val="22"/>
        </w:rPr>
        <w:t xml:space="preserve"> + máquina de semeadura</w:t>
      </w:r>
      <w:r w:rsidRPr="00A75627">
        <w:rPr>
          <w:sz w:val="22"/>
          <w:szCs w:val="22"/>
        </w:rPr>
        <w:t xml:space="preserve">; </w:t>
      </w:r>
      <w:r w:rsidRPr="00522A18">
        <w:rPr>
          <w:sz w:val="22"/>
          <w:szCs w:val="22"/>
        </w:rPr>
        <w:t xml:space="preserve">semeadura em crista - RS: disco de </w:t>
      </w:r>
      <w:proofErr w:type="spellStart"/>
      <w:r w:rsidRPr="00522A18">
        <w:rPr>
          <w:sz w:val="22"/>
          <w:szCs w:val="22"/>
        </w:rPr>
        <w:t>gobble</w:t>
      </w:r>
      <w:proofErr w:type="spellEnd"/>
      <w:r w:rsidRPr="00522A18">
        <w:rPr>
          <w:sz w:val="22"/>
          <w:szCs w:val="22"/>
        </w:rPr>
        <w:t xml:space="preserve"> + semeadora em crista;</w:t>
      </w:r>
      <w:r>
        <w:rPr>
          <w:sz w:val="22"/>
          <w:szCs w:val="22"/>
        </w:rPr>
        <w:t xml:space="preserve"> </w:t>
      </w:r>
      <w:r w:rsidRPr="00522A18">
        <w:rPr>
          <w:sz w:val="22"/>
          <w:szCs w:val="22"/>
        </w:rPr>
        <w:t>semeadura direta - DS - plantio direto</w:t>
      </w:r>
      <w:r w:rsidRPr="00A75627">
        <w:rPr>
          <w:sz w:val="22"/>
          <w:szCs w:val="22"/>
        </w:rPr>
        <w:t xml:space="preserve">) sobre o desenvolvimento da planta e as características de emergência da soja de segunda safra foram investigadas neste estudo nas condições da província de Antalya. Os experimentos foram conduzidos nos campos experimentais da filial de </w:t>
      </w:r>
      <w:proofErr w:type="spellStart"/>
      <w:r w:rsidRPr="00A75627">
        <w:rPr>
          <w:sz w:val="22"/>
          <w:szCs w:val="22"/>
        </w:rPr>
        <w:t>Aksu</w:t>
      </w:r>
      <w:proofErr w:type="spellEnd"/>
      <w:r w:rsidRPr="00A75627">
        <w:rPr>
          <w:sz w:val="22"/>
          <w:szCs w:val="22"/>
        </w:rPr>
        <w:t xml:space="preserve"> do Bati </w:t>
      </w:r>
      <w:proofErr w:type="spellStart"/>
      <w:r w:rsidRPr="00A75627">
        <w:rPr>
          <w:sz w:val="22"/>
          <w:szCs w:val="22"/>
        </w:rPr>
        <w:t>Akdeniz</w:t>
      </w:r>
      <w:proofErr w:type="spellEnd"/>
      <w:r w:rsidRPr="00A75627">
        <w:rPr>
          <w:sz w:val="22"/>
          <w:szCs w:val="22"/>
        </w:rPr>
        <w:t xml:space="preserve"> </w:t>
      </w:r>
      <w:proofErr w:type="spellStart"/>
      <w:r w:rsidRPr="00A75627">
        <w:rPr>
          <w:sz w:val="22"/>
          <w:szCs w:val="22"/>
        </w:rPr>
        <w:t>Agricultural</w:t>
      </w:r>
      <w:proofErr w:type="spellEnd"/>
      <w:r w:rsidRPr="00A75627">
        <w:rPr>
          <w:sz w:val="22"/>
          <w:szCs w:val="22"/>
        </w:rPr>
        <w:t xml:space="preserve"> </w:t>
      </w:r>
      <w:proofErr w:type="spellStart"/>
      <w:r w:rsidRPr="00A75627">
        <w:rPr>
          <w:sz w:val="22"/>
          <w:szCs w:val="22"/>
        </w:rPr>
        <w:t>Research</w:t>
      </w:r>
      <w:proofErr w:type="spellEnd"/>
      <w:r w:rsidRPr="00A75627">
        <w:rPr>
          <w:sz w:val="22"/>
          <w:szCs w:val="22"/>
        </w:rPr>
        <w:t xml:space="preserve"> </w:t>
      </w:r>
      <w:proofErr w:type="spellStart"/>
      <w:r w:rsidRPr="00A75627">
        <w:rPr>
          <w:sz w:val="22"/>
          <w:szCs w:val="22"/>
        </w:rPr>
        <w:t>Institute</w:t>
      </w:r>
      <w:proofErr w:type="spellEnd"/>
      <w:r w:rsidRPr="00A75627">
        <w:rPr>
          <w:sz w:val="22"/>
          <w:szCs w:val="22"/>
        </w:rPr>
        <w:t xml:space="preserve"> por </w:t>
      </w:r>
      <w:proofErr w:type="gramStart"/>
      <w:r w:rsidRPr="00A75627">
        <w:rPr>
          <w:sz w:val="22"/>
          <w:szCs w:val="22"/>
        </w:rPr>
        <w:t>3</w:t>
      </w:r>
      <w:proofErr w:type="gramEnd"/>
      <w:r w:rsidRPr="00A75627">
        <w:rPr>
          <w:sz w:val="22"/>
          <w:szCs w:val="22"/>
        </w:rPr>
        <w:t xml:space="preserve"> anos (2013, 2014, 2015) como um experimento fixo. O número de dias para 50% de emergência, número de dias para 50% de floração, altura da planta, número de vagens por planta, altura da primeira vagem, número de plantas por m</w:t>
      </w:r>
      <w:r w:rsidRPr="00522A18">
        <w:rPr>
          <w:sz w:val="22"/>
          <w:szCs w:val="22"/>
          <w:vertAlign w:val="superscript"/>
        </w:rPr>
        <w:t>2</w:t>
      </w:r>
      <w:r w:rsidRPr="00A75627">
        <w:rPr>
          <w:sz w:val="22"/>
          <w:szCs w:val="22"/>
        </w:rPr>
        <w:t>, peso de 1000 sementes e rendimento foram considerados como parâmetros de desenvolvimento da planta. Tempo médio de emergência, índice de taxa de germinação, razão de emergência, razão de espaço, razão de perfilhamento e razão de espaçamento de plantas aceitável foram considerados como parâmetros de emergência das plantas. Diferentes sistemas de preparo do solo e de semeadura geralmente tiveram efeitos significativos nas características investigadas nos níveis p &lt;0,01 e p &lt;0,05.</w:t>
      </w:r>
    </w:p>
    <w:p w14:paraId="624F196C" w14:textId="77777777" w:rsidR="00B44393" w:rsidRPr="00522A18" w:rsidRDefault="00B44393" w:rsidP="00B44393">
      <w:pPr>
        <w:autoSpaceDE w:val="0"/>
        <w:autoSpaceDN w:val="0"/>
        <w:adjustRightInd w:val="0"/>
        <w:jc w:val="both"/>
        <w:rPr>
          <w:sz w:val="22"/>
          <w:szCs w:val="22"/>
        </w:rPr>
      </w:pPr>
    </w:p>
    <w:p w14:paraId="0F8F3202" w14:textId="4421D600" w:rsidR="00B44393" w:rsidRDefault="00B44393" w:rsidP="00B44393">
      <w:pPr>
        <w:autoSpaceDE w:val="0"/>
        <w:autoSpaceDN w:val="0"/>
        <w:adjustRightInd w:val="0"/>
        <w:ind w:firstLine="708"/>
        <w:jc w:val="both"/>
        <w:rPr>
          <w:sz w:val="22"/>
          <w:szCs w:val="22"/>
          <w:lang w:val="en-US"/>
        </w:rPr>
      </w:pPr>
      <w:r w:rsidRPr="00522A18">
        <w:rPr>
          <w:b/>
          <w:bCs/>
          <w:sz w:val="22"/>
          <w:szCs w:val="22"/>
        </w:rPr>
        <w:t>PALAVRAS-CHAVE</w:t>
      </w:r>
      <w:r w:rsidRPr="00A75627">
        <w:rPr>
          <w:sz w:val="22"/>
          <w:szCs w:val="22"/>
        </w:rPr>
        <w:t>: Conversação. Emergência. Perfilhamento</w:t>
      </w:r>
      <w:r w:rsidRPr="00250CF0">
        <w:rPr>
          <w:sz w:val="22"/>
          <w:szCs w:val="22"/>
          <w:lang w:val="en-US"/>
        </w:rPr>
        <w:t>.</w:t>
      </w:r>
      <w:r w:rsidR="002B23C8" w:rsidRPr="002B23C8">
        <w:rPr>
          <w:sz w:val="22"/>
          <w:szCs w:val="22"/>
        </w:rPr>
        <w:t xml:space="preserve"> </w:t>
      </w:r>
      <w:r w:rsidR="002B23C8" w:rsidRPr="00A75627">
        <w:rPr>
          <w:sz w:val="22"/>
          <w:szCs w:val="22"/>
        </w:rPr>
        <w:t>Solo.</w:t>
      </w:r>
    </w:p>
    <w:p w14:paraId="350AAADC" w14:textId="77777777" w:rsidR="00591C21" w:rsidRPr="004162E9" w:rsidRDefault="00591C21" w:rsidP="0082182D">
      <w:pPr>
        <w:autoSpaceDE w:val="0"/>
        <w:autoSpaceDN w:val="0"/>
        <w:adjustRightInd w:val="0"/>
        <w:jc w:val="both"/>
        <w:rPr>
          <w:sz w:val="22"/>
          <w:szCs w:val="22"/>
          <w:lang w:val="en-US"/>
        </w:rPr>
      </w:pPr>
    </w:p>
    <w:p w14:paraId="75498D2A" w14:textId="77777777" w:rsidR="00DD5E87" w:rsidRPr="004162E9" w:rsidRDefault="00DD5E87" w:rsidP="00A93902">
      <w:pPr>
        <w:pBdr>
          <w:top w:val="single" w:sz="4" w:space="1" w:color="auto"/>
        </w:pBdr>
        <w:autoSpaceDE w:val="0"/>
        <w:autoSpaceDN w:val="0"/>
        <w:adjustRightInd w:val="0"/>
        <w:jc w:val="both"/>
        <w:rPr>
          <w:sz w:val="22"/>
          <w:szCs w:val="22"/>
          <w:lang w:val="en-US"/>
        </w:rPr>
      </w:pPr>
    </w:p>
    <w:p w14:paraId="21B97CE5" w14:textId="149064F6" w:rsidR="00E40DB1" w:rsidRPr="004162E9" w:rsidRDefault="00591C21" w:rsidP="0082182D">
      <w:pPr>
        <w:autoSpaceDE w:val="0"/>
        <w:autoSpaceDN w:val="0"/>
        <w:adjustRightInd w:val="0"/>
        <w:rPr>
          <w:b/>
          <w:sz w:val="22"/>
          <w:szCs w:val="22"/>
          <w:lang w:val="en-US"/>
        </w:rPr>
      </w:pPr>
      <w:r w:rsidRPr="004162E9">
        <w:rPr>
          <w:b/>
          <w:sz w:val="22"/>
          <w:szCs w:val="22"/>
          <w:lang w:val="en-US"/>
        </w:rPr>
        <w:t>REFERENCES</w:t>
      </w:r>
    </w:p>
    <w:p w14:paraId="63F921C0" w14:textId="77777777" w:rsidR="00591C21" w:rsidRPr="004162E9" w:rsidRDefault="00591C21" w:rsidP="0082182D">
      <w:pPr>
        <w:autoSpaceDE w:val="0"/>
        <w:autoSpaceDN w:val="0"/>
        <w:adjustRightInd w:val="0"/>
        <w:rPr>
          <w:b/>
          <w:sz w:val="22"/>
          <w:szCs w:val="22"/>
          <w:lang w:val="en-US"/>
        </w:rPr>
      </w:pPr>
    </w:p>
    <w:p w14:paraId="6790A44E" w14:textId="77777777" w:rsidR="00E40DB1" w:rsidRPr="004162E9" w:rsidRDefault="00E40DB1" w:rsidP="0082182D">
      <w:pPr>
        <w:ind w:left="284" w:hanging="284"/>
        <w:rPr>
          <w:sz w:val="22"/>
          <w:szCs w:val="22"/>
          <w:lang w:val="en-US"/>
        </w:rPr>
      </w:pPr>
      <w:r w:rsidRPr="004162E9">
        <w:rPr>
          <w:sz w:val="22"/>
          <w:szCs w:val="22"/>
          <w:lang w:val="en-US"/>
        </w:rPr>
        <w:t xml:space="preserve">ANONYMOUS. </w:t>
      </w:r>
      <w:r w:rsidRPr="004162E9">
        <w:rPr>
          <w:b/>
          <w:sz w:val="22"/>
          <w:szCs w:val="22"/>
          <w:lang w:val="en-US" w:eastAsia="tr-TR"/>
        </w:rPr>
        <w:t>Test methods of precision sowing machines.</w:t>
      </w:r>
      <w:r w:rsidRPr="004162E9">
        <w:rPr>
          <w:sz w:val="22"/>
          <w:szCs w:val="22"/>
          <w:lang w:val="en-US" w:eastAsia="tr-TR"/>
        </w:rPr>
        <w:t xml:space="preserve"> </w:t>
      </w:r>
      <w:r w:rsidRPr="004162E9">
        <w:rPr>
          <w:sz w:val="22"/>
          <w:szCs w:val="22"/>
          <w:lang w:val="en-US"/>
        </w:rPr>
        <w:t xml:space="preserve">Ankara: </w:t>
      </w:r>
      <w:r w:rsidRPr="004162E9">
        <w:rPr>
          <w:sz w:val="22"/>
          <w:szCs w:val="22"/>
          <w:lang w:val="en-US" w:eastAsia="tr-TR"/>
        </w:rPr>
        <w:t>Turkish Standards Institution</w:t>
      </w:r>
      <w:r w:rsidRPr="004162E9">
        <w:rPr>
          <w:sz w:val="22"/>
          <w:szCs w:val="22"/>
          <w:lang w:val="en-US"/>
        </w:rPr>
        <w:t>. 1989.</w:t>
      </w:r>
    </w:p>
    <w:p w14:paraId="32FC3135" w14:textId="77777777" w:rsidR="00E40DB1" w:rsidRPr="004162E9" w:rsidRDefault="00E40DB1" w:rsidP="0082182D">
      <w:pPr>
        <w:ind w:left="284" w:hanging="284"/>
        <w:rPr>
          <w:sz w:val="22"/>
          <w:szCs w:val="22"/>
          <w:lang w:val="en-US"/>
        </w:rPr>
      </w:pPr>
    </w:p>
    <w:p w14:paraId="0FF8952D" w14:textId="77777777" w:rsidR="00E40DB1" w:rsidRPr="004162E9" w:rsidRDefault="00E40DB1" w:rsidP="0082182D">
      <w:pPr>
        <w:ind w:left="284" w:hanging="284"/>
        <w:rPr>
          <w:sz w:val="22"/>
          <w:szCs w:val="22"/>
          <w:lang w:val="en-US"/>
        </w:rPr>
      </w:pPr>
      <w:r w:rsidRPr="004162E9">
        <w:rPr>
          <w:sz w:val="22"/>
          <w:szCs w:val="22"/>
          <w:lang w:val="en-US"/>
        </w:rPr>
        <w:t xml:space="preserve">ARIOGLU, F. </w:t>
      </w:r>
      <w:r w:rsidRPr="004162E9">
        <w:rPr>
          <w:b/>
          <w:sz w:val="22"/>
          <w:szCs w:val="22"/>
          <w:lang w:val="en-US"/>
        </w:rPr>
        <w:t>Cultivation of soybean.</w:t>
      </w:r>
      <w:r w:rsidRPr="004162E9">
        <w:rPr>
          <w:sz w:val="22"/>
          <w:szCs w:val="22"/>
          <w:lang w:val="en-US"/>
        </w:rPr>
        <w:t xml:space="preserve"> Adana: C.U. Faculty of Agriculture. 2013.</w:t>
      </w:r>
    </w:p>
    <w:p w14:paraId="4E7F876F" w14:textId="77777777" w:rsidR="00E40DB1" w:rsidRPr="004162E9" w:rsidRDefault="00E40DB1" w:rsidP="0082182D">
      <w:pPr>
        <w:ind w:left="284" w:hanging="284"/>
        <w:rPr>
          <w:sz w:val="22"/>
          <w:szCs w:val="22"/>
          <w:lang w:val="en-US"/>
        </w:rPr>
      </w:pPr>
    </w:p>
    <w:p w14:paraId="0D7B8DFC" w14:textId="39F303CD" w:rsidR="00E40DB1" w:rsidRPr="004162E9" w:rsidRDefault="00E40DB1" w:rsidP="0082182D">
      <w:pPr>
        <w:autoSpaceDE w:val="0"/>
        <w:autoSpaceDN w:val="0"/>
        <w:adjustRightInd w:val="0"/>
        <w:rPr>
          <w:sz w:val="22"/>
          <w:szCs w:val="22"/>
          <w:lang w:val="en-US"/>
        </w:rPr>
      </w:pPr>
      <w:r w:rsidRPr="004162E9">
        <w:rPr>
          <w:sz w:val="22"/>
          <w:szCs w:val="22"/>
          <w:lang w:val="en-US"/>
        </w:rPr>
        <w:t xml:space="preserve">ARSLAN, M.; ARIOGLU, H. </w:t>
      </w:r>
      <w:r w:rsidRPr="004162E9">
        <w:rPr>
          <w:b/>
          <w:sz w:val="22"/>
          <w:szCs w:val="22"/>
          <w:lang w:val="en-US"/>
        </w:rPr>
        <w:t xml:space="preserve">Determination of the effects of different tillage methods on growth and development of some soybean varieties under second crop conditions in </w:t>
      </w:r>
      <w:r w:rsidR="00D27F5E" w:rsidRPr="004162E9">
        <w:rPr>
          <w:b/>
          <w:sz w:val="22"/>
          <w:szCs w:val="22"/>
          <w:lang w:val="en-US"/>
        </w:rPr>
        <w:t>Çukurova</w:t>
      </w:r>
      <w:r w:rsidRPr="004162E9">
        <w:rPr>
          <w:b/>
          <w:sz w:val="22"/>
          <w:szCs w:val="22"/>
          <w:lang w:val="en-US"/>
        </w:rPr>
        <w:t xml:space="preserve"> region</w:t>
      </w:r>
      <w:r w:rsidRPr="004162E9">
        <w:rPr>
          <w:sz w:val="22"/>
          <w:szCs w:val="22"/>
          <w:lang w:val="en-US"/>
        </w:rPr>
        <w:t xml:space="preserve">. In: 4. Field Crops Congress, </w:t>
      </w:r>
      <w:proofErr w:type="spellStart"/>
      <w:r w:rsidRPr="004162E9">
        <w:rPr>
          <w:sz w:val="22"/>
          <w:szCs w:val="22"/>
          <w:lang w:val="en-US"/>
        </w:rPr>
        <w:t>Tekirdağ</w:t>
      </w:r>
      <w:proofErr w:type="spellEnd"/>
      <w:r w:rsidRPr="004162E9">
        <w:rPr>
          <w:sz w:val="22"/>
          <w:szCs w:val="22"/>
          <w:lang w:val="en-US"/>
        </w:rPr>
        <w:t xml:space="preserve">, </w:t>
      </w:r>
      <w:proofErr w:type="spellStart"/>
      <w:r w:rsidRPr="004162E9">
        <w:rPr>
          <w:sz w:val="22"/>
          <w:szCs w:val="22"/>
          <w:lang w:val="en-US"/>
        </w:rPr>
        <w:t>Turkiye</w:t>
      </w:r>
      <w:proofErr w:type="spellEnd"/>
      <w:r w:rsidRPr="004162E9">
        <w:rPr>
          <w:sz w:val="22"/>
          <w:szCs w:val="22"/>
          <w:lang w:val="en-US"/>
        </w:rPr>
        <w:t>, 2001.</w:t>
      </w:r>
    </w:p>
    <w:p w14:paraId="5802BC29" w14:textId="77777777" w:rsidR="00E40DB1" w:rsidRPr="004162E9" w:rsidRDefault="00E40DB1" w:rsidP="0082182D">
      <w:pPr>
        <w:autoSpaceDE w:val="0"/>
        <w:autoSpaceDN w:val="0"/>
        <w:adjustRightInd w:val="0"/>
        <w:ind w:left="284" w:hanging="284"/>
        <w:rPr>
          <w:sz w:val="22"/>
          <w:szCs w:val="22"/>
          <w:lang w:val="en-US"/>
        </w:rPr>
      </w:pPr>
    </w:p>
    <w:p w14:paraId="7BF952E6" w14:textId="77777777" w:rsidR="00E40DB1" w:rsidRPr="004162E9" w:rsidRDefault="00E40DB1" w:rsidP="0082182D">
      <w:pPr>
        <w:pStyle w:val="Pr-formataoHTML"/>
        <w:rPr>
          <w:rFonts w:ascii="Times New Roman" w:hAnsi="Times New Roman" w:cs="Times New Roman"/>
          <w:sz w:val="22"/>
          <w:szCs w:val="22"/>
          <w:lang w:val="en-US"/>
        </w:rPr>
      </w:pPr>
      <w:r w:rsidRPr="004162E9">
        <w:rPr>
          <w:rFonts w:ascii="Times New Roman" w:hAnsi="Times New Roman" w:cs="Times New Roman"/>
          <w:sz w:val="22"/>
          <w:szCs w:val="22"/>
          <w:lang w:val="en-US"/>
        </w:rPr>
        <w:t xml:space="preserve">AYKAS, E.; ONAL, I. </w:t>
      </w:r>
      <w:r w:rsidRPr="004162E9">
        <w:rPr>
          <w:rFonts w:ascii="Times New Roman" w:hAnsi="Times New Roman" w:cs="Times New Roman"/>
          <w:b/>
          <w:sz w:val="22"/>
          <w:szCs w:val="22"/>
          <w:lang w:val="en-US"/>
        </w:rPr>
        <w:t>Effects of different type of seed bed preparation machines on operating characteristics and wheat yield.</w:t>
      </w:r>
      <w:r w:rsidRPr="004162E9">
        <w:rPr>
          <w:rFonts w:ascii="Times New Roman" w:hAnsi="Times New Roman" w:cs="Times New Roman"/>
          <w:sz w:val="22"/>
          <w:szCs w:val="22"/>
          <w:lang w:val="en-US"/>
        </w:rPr>
        <w:t xml:space="preserve"> In: 6. International Agriculture Machinery and Energy </w:t>
      </w:r>
      <w:proofErr w:type="spellStart"/>
      <w:r w:rsidRPr="004162E9">
        <w:rPr>
          <w:rFonts w:ascii="Times New Roman" w:hAnsi="Times New Roman" w:cs="Times New Roman"/>
          <w:sz w:val="22"/>
          <w:szCs w:val="22"/>
          <w:lang w:val="en-US"/>
        </w:rPr>
        <w:t>Congres</w:t>
      </w:r>
      <w:proofErr w:type="spellEnd"/>
      <w:r w:rsidRPr="004162E9">
        <w:rPr>
          <w:rFonts w:ascii="Times New Roman" w:hAnsi="Times New Roman" w:cs="Times New Roman"/>
          <w:sz w:val="22"/>
          <w:szCs w:val="22"/>
          <w:lang w:val="en-US"/>
        </w:rPr>
        <w:t xml:space="preserve">, Ankara, </w:t>
      </w:r>
      <w:proofErr w:type="spellStart"/>
      <w:r w:rsidRPr="004162E9">
        <w:rPr>
          <w:rFonts w:ascii="Times New Roman" w:hAnsi="Times New Roman" w:cs="Times New Roman"/>
          <w:sz w:val="22"/>
          <w:szCs w:val="22"/>
          <w:lang w:val="en-US"/>
        </w:rPr>
        <w:t>Turkiye</w:t>
      </w:r>
      <w:proofErr w:type="spellEnd"/>
      <w:r w:rsidRPr="004162E9">
        <w:rPr>
          <w:rFonts w:ascii="Times New Roman" w:hAnsi="Times New Roman" w:cs="Times New Roman"/>
          <w:sz w:val="22"/>
          <w:szCs w:val="22"/>
          <w:lang w:val="en-US"/>
        </w:rPr>
        <w:t>, 1996.</w:t>
      </w:r>
    </w:p>
    <w:p w14:paraId="26EE31E0" w14:textId="77777777" w:rsidR="00E40DB1" w:rsidRPr="004162E9" w:rsidRDefault="00E40DB1" w:rsidP="0082182D">
      <w:pPr>
        <w:pStyle w:val="Pr-formataoHTML"/>
        <w:ind w:left="284" w:hanging="284"/>
        <w:rPr>
          <w:rFonts w:ascii="Times New Roman" w:hAnsi="Times New Roman" w:cs="Times New Roman"/>
          <w:sz w:val="22"/>
          <w:szCs w:val="22"/>
          <w:lang w:val="en-US"/>
        </w:rPr>
      </w:pPr>
    </w:p>
    <w:p w14:paraId="1AFC1CA5" w14:textId="77777777" w:rsidR="00E40DB1" w:rsidRPr="004162E9" w:rsidRDefault="00E40DB1" w:rsidP="0082182D">
      <w:pPr>
        <w:autoSpaceDE w:val="0"/>
        <w:autoSpaceDN w:val="0"/>
        <w:adjustRightInd w:val="0"/>
        <w:rPr>
          <w:sz w:val="22"/>
          <w:szCs w:val="22"/>
          <w:lang w:val="en-US"/>
        </w:rPr>
      </w:pPr>
      <w:r w:rsidRPr="004162E9">
        <w:rPr>
          <w:sz w:val="22"/>
          <w:szCs w:val="22"/>
          <w:lang w:val="en-US"/>
        </w:rPr>
        <w:t xml:space="preserve">BAKOGLU, A.; AYCICEGI, M. Agricultural characteristic and seed yield of soybean (Glycine max L.) under Elazig conditions. </w:t>
      </w:r>
      <w:r w:rsidRPr="004162E9">
        <w:rPr>
          <w:b/>
          <w:sz w:val="22"/>
          <w:szCs w:val="22"/>
          <w:lang w:val="en-US"/>
        </w:rPr>
        <w:t>F.U. Journal of Science and Engineering Sciences</w:t>
      </w:r>
      <w:r w:rsidRPr="004162E9">
        <w:rPr>
          <w:sz w:val="22"/>
          <w:szCs w:val="22"/>
          <w:lang w:val="en-US"/>
        </w:rPr>
        <w:t>, v.17, p.52-58. 2005.</w:t>
      </w:r>
    </w:p>
    <w:p w14:paraId="54E3973E" w14:textId="77777777" w:rsidR="00E40DB1" w:rsidRPr="004162E9" w:rsidRDefault="00E40DB1" w:rsidP="0082182D">
      <w:pPr>
        <w:autoSpaceDE w:val="0"/>
        <w:autoSpaceDN w:val="0"/>
        <w:adjustRightInd w:val="0"/>
        <w:ind w:left="284" w:hanging="284"/>
        <w:rPr>
          <w:sz w:val="22"/>
          <w:szCs w:val="22"/>
          <w:lang w:val="en-US"/>
        </w:rPr>
      </w:pPr>
    </w:p>
    <w:p w14:paraId="3A2E134B" w14:textId="77777777" w:rsidR="00E40DB1" w:rsidRPr="004162E9" w:rsidRDefault="00E40DB1" w:rsidP="0082182D">
      <w:pPr>
        <w:autoSpaceDE w:val="0"/>
        <w:autoSpaceDN w:val="0"/>
        <w:adjustRightInd w:val="0"/>
        <w:rPr>
          <w:color w:val="000000"/>
          <w:sz w:val="22"/>
          <w:szCs w:val="22"/>
          <w:lang w:val="en-US"/>
        </w:rPr>
      </w:pPr>
      <w:r w:rsidRPr="004162E9">
        <w:rPr>
          <w:color w:val="000000"/>
          <w:sz w:val="22"/>
          <w:szCs w:val="22"/>
          <w:lang w:val="en-US"/>
        </w:rPr>
        <w:t xml:space="preserve">BARUT, Z.B. </w:t>
      </w:r>
      <w:r w:rsidRPr="004162E9">
        <w:rPr>
          <w:b/>
          <w:sz w:val="22"/>
          <w:szCs w:val="22"/>
          <w:lang w:val="en-US"/>
        </w:rPr>
        <w:t>Determination of the appropriate working conditions of the vertical plate air suction precision planter used for sowing different seeds</w:t>
      </w:r>
      <w:r w:rsidRPr="004162E9">
        <w:rPr>
          <w:b/>
          <w:color w:val="000000"/>
          <w:sz w:val="22"/>
          <w:szCs w:val="22"/>
          <w:lang w:val="en-US"/>
        </w:rPr>
        <w:t>.</w:t>
      </w:r>
      <w:r w:rsidRPr="004162E9">
        <w:rPr>
          <w:color w:val="000000"/>
          <w:sz w:val="22"/>
          <w:szCs w:val="22"/>
          <w:lang w:val="en-US"/>
        </w:rPr>
        <w:t xml:space="preserve"> Adana: University of </w:t>
      </w:r>
      <w:proofErr w:type="spellStart"/>
      <w:r w:rsidRPr="004162E9">
        <w:rPr>
          <w:color w:val="000000"/>
          <w:sz w:val="22"/>
          <w:szCs w:val="22"/>
          <w:lang w:val="en-US"/>
        </w:rPr>
        <w:t>Çukuroava</w:t>
      </w:r>
      <w:proofErr w:type="spellEnd"/>
      <w:r w:rsidRPr="004162E9">
        <w:rPr>
          <w:color w:val="000000"/>
          <w:sz w:val="22"/>
          <w:szCs w:val="22"/>
          <w:lang w:val="en-US"/>
        </w:rPr>
        <w:t xml:space="preserve">, 1996. </w:t>
      </w:r>
      <w:r w:rsidRPr="004162E9">
        <w:rPr>
          <w:sz w:val="22"/>
          <w:szCs w:val="22"/>
          <w:lang w:val="en-US"/>
        </w:rPr>
        <w:t>Doctoral Dissertation</w:t>
      </w:r>
    </w:p>
    <w:p w14:paraId="14A7020F" w14:textId="77777777" w:rsidR="00E40DB1" w:rsidRPr="004162E9" w:rsidRDefault="00E40DB1" w:rsidP="0082182D">
      <w:pPr>
        <w:rPr>
          <w:color w:val="000000"/>
          <w:sz w:val="22"/>
          <w:szCs w:val="22"/>
          <w:lang w:val="en-US"/>
        </w:rPr>
      </w:pPr>
      <w:r w:rsidRPr="004162E9">
        <w:rPr>
          <w:color w:val="000000"/>
          <w:sz w:val="22"/>
          <w:szCs w:val="22"/>
          <w:lang w:val="en-US"/>
        </w:rPr>
        <w:t xml:space="preserve">BAYHAN, Y.; KAYISOGLU, B.; GONULOL, E.; YALCIN, H.; SUNGUR, N. Possibilities of direct drilling and reduced tillage in second crop silage corn. </w:t>
      </w:r>
      <w:r w:rsidRPr="004162E9">
        <w:rPr>
          <w:b/>
          <w:color w:val="000000"/>
          <w:sz w:val="22"/>
          <w:szCs w:val="22"/>
          <w:lang w:val="en-US"/>
        </w:rPr>
        <w:t>Soil and Tillage Research,</w:t>
      </w:r>
      <w:r w:rsidRPr="004162E9">
        <w:rPr>
          <w:color w:val="000000"/>
          <w:sz w:val="22"/>
          <w:szCs w:val="22"/>
          <w:lang w:val="en-US"/>
        </w:rPr>
        <w:t xml:space="preserve"> v.88, p.1-7. 2006. </w:t>
      </w:r>
      <w:hyperlink r:id="rId14" w:tgtFrame="_blank" w:tooltip="Persistent link using digital object identifier" w:history="1">
        <w:r w:rsidRPr="004162E9">
          <w:rPr>
            <w:rStyle w:val="Hyperlink"/>
            <w:color w:val="000000"/>
            <w:sz w:val="22"/>
            <w:szCs w:val="22"/>
            <w:u w:val="none"/>
            <w:lang w:val="en-US"/>
          </w:rPr>
          <w:t>https://doi.org/10.1016/j.still.2005.04.012</w:t>
        </w:r>
      </w:hyperlink>
    </w:p>
    <w:p w14:paraId="6606BCCF" w14:textId="77777777" w:rsidR="00E40DB1" w:rsidRPr="004162E9" w:rsidRDefault="00E40DB1" w:rsidP="0082182D">
      <w:pPr>
        <w:ind w:left="284" w:hanging="284"/>
        <w:rPr>
          <w:sz w:val="22"/>
          <w:szCs w:val="22"/>
          <w:lang w:val="en-US"/>
        </w:rPr>
      </w:pPr>
    </w:p>
    <w:p w14:paraId="2B86365B" w14:textId="77777777" w:rsidR="00E40DB1" w:rsidRPr="004162E9" w:rsidRDefault="00E40DB1" w:rsidP="0082182D">
      <w:pPr>
        <w:autoSpaceDE w:val="0"/>
        <w:autoSpaceDN w:val="0"/>
        <w:adjustRightInd w:val="0"/>
        <w:rPr>
          <w:color w:val="000000"/>
          <w:sz w:val="22"/>
          <w:szCs w:val="22"/>
          <w:lang w:val="en-US"/>
        </w:rPr>
      </w:pPr>
      <w:r w:rsidRPr="004162E9">
        <w:rPr>
          <w:color w:val="000000"/>
          <w:sz w:val="22"/>
          <w:szCs w:val="22"/>
          <w:lang w:val="en-US"/>
        </w:rPr>
        <w:t xml:space="preserve">BILBRO, J.D.; WANJURA, D.F. Soil </w:t>
      </w:r>
      <w:proofErr w:type="spellStart"/>
      <w:r w:rsidRPr="004162E9">
        <w:rPr>
          <w:color w:val="000000"/>
          <w:sz w:val="22"/>
          <w:szCs w:val="22"/>
          <w:lang w:val="en-US"/>
        </w:rPr>
        <w:t>cruts</w:t>
      </w:r>
      <w:proofErr w:type="spellEnd"/>
      <w:r w:rsidRPr="004162E9">
        <w:rPr>
          <w:color w:val="000000"/>
          <w:sz w:val="22"/>
          <w:szCs w:val="22"/>
          <w:lang w:val="en-US"/>
        </w:rPr>
        <w:t xml:space="preserve"> and cotton emergence relationships. </w:t>
      </w:r>
      <w:r w:rsidRPr="004162E9">
        <w:rPr>
          <w:b/>
          <w:color w:val="000000"/>
          <w:sz w:val="22"/>
          <w:szCs w:val="22"/>
          <w:lang w:val="en-US"/>
        </w:rPr>
        <w:t>Transactions of the ASAE,</w:t>
      </w:r>
      <w:r w:rsidRPr="004162E9">
        <w:rPr>
          <w:color w:val="000000"/>
          <w:sz w:val="22"/>
          <w:szCs w:val="22"/>
          <w:lang w:val="en-US"/>
        </w:rPr>
        <w:t xml:space="preserve"> 25:1484-1487. 1982. </w:t>
      </w:r>
      <w:hyperlink r:id="rId15" w:history="1">
        <w:r w:rsidRPr="004162E9">
          <w:rPr>
            <w:rStyle w:val="Hyperlink"/>
            <w:color w:val="000000"/>
            <w:sz w:val="22"/>
            <w:szCs w:val="22"/>
            <w:u w:val="none"/>
            <w:lang w:val="en-US"/>
          </w:rPr>
          <w:t>https://doi.org/</w:t>
        </w:r>
      </w:hyperlink>
      <w:r w:rsidRPr="004162E9">
        <w:rPr>
          <w:rStyle w:val="smalltext"/>
          <w:color w:val="000000"/>
          <w:sz w:val="22"/>
          <w:szCs w:val="22"/>
          <w:lang w:val="en-US"/>
        </w:rPr>
        <w:t>10.13031/2013.33750</w:t>
      </w:r>
    </w:p>
    <w:p w14:paraId="56DFFCC6" w14:textId="77777777" w:rsidR="00E40DB1" w:rsidRPr="004162E9" w:rsidRDefault="00E40DB1" w:rsidP="0082182D">
      <w:pPr>
        <w:autoSpaceDE w:val="0"/>
        <w:autoSpaceDN w:val="0"/>
        <w:adjustRightInd w:val="0"/>
        <w:ind w:left="284" w:hanging="284"/>
        <w:rPr>
          <w:color w:val="000000"/>
          <w:sz w:val="22"/>
          <w:szCs w:val="22"/>
          <w:lang w:val="en-US"/>
        </w:rPr>
      </w:pPr>
    </w:p>
    <w:p w14:paraId="69F12F37" w14:textId="1BC9E680" w:rsidR="00E40DB1" w:rsidRPr="004162E9" w:rsidRDefault="00E40DB1" w:rsidP="0082182D">
      <w:pPr>
        <w:rPr>
          <w:color w:val="000000"/>
          <w:sz w:val="22"/>
          <w:szCs w:val="22"/>
          <w:lang w:val="en-US"/>
        </w:rPr>
      </w:pPr>
      <w:r w:rsidRPr="004162E9">
        <w:rPr>
          <w:color w:val="000000"/>
          <w:sz w:val="22"/>
          <w:szCs w:val="22"/>
          <w:lang w:val="en-US"/>
        </w:rPr>
        <w:t>BORIN, M.; SARTORI, L. Barley, soybean and maize production using ridge tillage, no-</w:t>
      </w:r>
      <w:r w:rsidR="005752B9" w:rsidRPr="004162E9">
        <w:rPr>
          <w:color w:val="000000"/>
          <w:sz w:val="22"/>
          <w:szCs w:val="22"/>
          <w:lang w:val="en-US"/>
        </w:rPr>
        <w:t>tillage,</w:t>
      </w:r>
      <w:r w:rsidRPr="004162E9">
        <w:rPr>
          <w:color w:val="000000"/>
          <w:sz w:val="22"/>
          <w:szCs w:val="22"/>
          <w:lang w:val="en-US"/>
        </w:rPr>
        <w:t xml:space="preserve"> and conventional tillage in North-East Italy. </w:t>
      </w:r>
      <w:r w:rsidRPr="004162E9">
        <w:rPr>
          <w:b/>
          <w:color w:val="000000"/>
          <w:sz w:val="22"/>
          <w:szCs w:val="22"/>
          <w:lang w:val="en-US"/>
        </w:rPr>
        <w:t>Journal of Agricultural Engineering Research</w:t>
      </w:r>
      <w:r w:rsidRPr="004162E9">
        <w:rPr>
          <w:color w:val="000000"/>
          <w:sz w:val="22"/>
          <w:szCs w:val="22"/>
          <w:lang w:val="en-US"/>
        </w:rPr>
        <w:t xml:space="preserve">, v.62, p.229-236. 1995. </w:t>
      </w:r>
      <w:hyperlink r:id="rId16" w:tgtFrame="_blank" w:tooltip="Persistent link using digital object identifier" w:history="1">
        <w:r w:rsidRPr="004162E9">
          <w:rPr>
            <w:rStyle w:val="Hyperlink"/>
            <w:color w:val="000000"/>
            <w:sz w:val="22"/>
            <w:szCs w:val="22"/>
            <w:u w:val="none"/>
            <w:lang w:val="en-US"/>
          </w:rPr>
          <w:t>https://doi.org/10.1006/jaer.1995.1081</w:t>
        </w:r>
      </w:hyperlink>
    </w:p>
    <w:p w14:paraId="64AD3169" w14:textId="77777777" w:rsidR="00E40DB1" w:rsidRPr="004162E9" w:rsidRDefault="00E40DB1" w:rsidP="0082182D">
      <w:pPr>
        <w:ind w:left="284" w:hanging="284"/>
        <w:rPr>
          <w:sz w:val="22"/>
          <w:szCs w:val="22"/>
          <w:lang w:val="en-US"/>
        </w:rPr>
      </w:pPr>
    </w:p>
    <w:p w14:paraId="634D8094" w14:textId="77777777" w:rsidR="00E40DB1" w:rsidRPr="004162E9" w:rsidRDefault="00E40DB1" w:rsidP="0082182D">
      <w:pPr>
        <w:autoSpaceDE w:val="0"/>
        <w:autoSpaceDN w:val="0"/>
        <w:adjustRightInd w:val="0"/>
        <w:rPr>
          <w:color w:val="000000"/>
          <w:sz w:val="22"/>
          <w:szCs w:val="22"/>
          <w:lang w:val="en-US"/>
        </w:rPr>
      </w:pPr>
      <w:r w:rsidRPr="004162E9">
        <w:rPr>
          <w:color w:val="000000"/>
          <w:sz w:val="22"/>
          <w:szCs w:val="22"/>
          <w:lang w:val="en-US"/>
        </w:rPr>
        <w:t xml:space="preserve">CAKIR, E.; YALCIN, H.; AYKAS, E.; GULSOYLU, E.; OKUR, B.; DELIBACAK, S.; ONGUN, A.R.; KORUCU, T. </w:t>
      </w:r>
      <w:r w:rsidRPr="004162E9">
        <w:rPr>
          <w:b/>
          <w:sz w:val="22"/>
          <w:szCs w:val="22"/>
          <w:lang w:val="en-US"/>
        </w:rPr>
        <w:t>Effects of soil tillage and direct sowing on second crop maize yield</w:t>
      </w:r>
      <w:r w:rsidRPr="004162E9">
        <w:rPr>
          <w:b/>
          <w:color w:val="000000"/>
          <w:sz w:val="22"/>
          <w:szCs w:val="22"/>
          <w:lang w:val="en-US"/>
        </w:rPr>
        <w:t>.</w:t>
      </w:r>
      <w:r w:rsidRPr="004162E9">
        <w:rPr>
          <w:color w:val="000000"/>
          <w:sz w:val="22"/>
          <w:szCs w:val="22"/>
          <w:lang w:val="en-US"/>
        </w:rPr>
        <w:t xml:space="preserve"> In: 23. National Agricultural Machinery Congress, </w:t>
      </w:r>
      <w:proofErr w:type="spellStart"/>
      <w:r w:rsidRPr="004162E9">
        <w:rPr>
          <w:color w:val="000000"/>
          <w:sz w:val="22"/>
          <w:szCs w:val="22"/>
          <w:lang w:val="en-US"/>
        </w:rPr>
        <w:t>Canakkale</w:t>
      </w:r>
      <w:proofErr w:type="spellEnd"/>
      <w:r w:rsidRPr="004162E9">
        <w:rPr>
          <w:color w:val="000000"/>
          <w:sz w:val="22"/>
          <w:szCs w:val="22"/>
          <w:lang w:val="en-US"/>
        </w:rPr>
        <w:t>, Turkey, 2006.</w:t>
      </w:r>
    </w:p>
    <w:p w14:paraId="5C54B38B" w14:textId="77777777" w:rsidR="00E40DB1" w:rsidRPr="004162E9" w:rsidRDefault="00E40DB1" w:rsidP="0082182D">
      <w:pPr>
        <w:autoSpaceDE w:val="0"/>
        <w:autoSpaceDN w:val="0"/>
        <w:adjustRightInd w:val="0"/>
        <w:rPr>
          <w:color w:val="000000"/>
          <w:sz w:val="22"/>
          <w:szCs w:val="22"/>
          <w:lang w:val="en-US"/>
        </w:rPr>
      </w:pPr>
      <w:r w:rsidRPr="004162E9">
        <w:rPr>
          <w:sz w:val="22"/>
          <w:szCs w:val="22"/>
          <w:lang w:val="en-US"/>
        </w:rPr>
        <w:lastRenderedPageBreak/>
        <w:t xml:space="preserve">DEMIR, F., HACISEFEROGULLARI, H.; DOGAN, H. </w:t>
      </w:r>
      <w:r w:rsidRPr="004162E9">
        <w:rPr>
          <w:b/>
          <w:sz w:val="22"/>
          <w:szCs w:val="22"/>
          <w:lang w:val="en-US"/>
        </w:rPr>
        <w:t>Determination of the effects of vertical spindle pile to some physical properties of soil and power requirement</w:t>
      </w:r>
      <w:r w:rsidRPr="004162E9">
        <w:rPr>
          <w:sz w:val="22"/>
          <w:szCs w:val="22"/>
          <w:lang w:val="en-US"/>
        </w:rPr>
        <w:t>. In:</w:t>
      </w:r>
      <w:r w:rsidRPr="004162E9">
        <w:rPr>
          <w:color w:val="000000"/>
          <w:sz w:val="22"/>
          <w:szCs w:val="22"/>
          <w:lang w:val="en-US"/>
        </w:rPr>
        <w:t xml:space="preserve"> 19. National Agricultural Machinery Congress, Erzurum, Turkey, 2000.</w:t>
      </w:r>
    </w:p>
    <w:p w14:paraId="3878CA9E" w14:textId="77777777" w:rsidR="00E40DB1" w:rsidRPr="004162E9" w:rsidRDefault="00E40DB1" w:rsidP="0082182D">
      <w:pPr>
        <w:pStyle w:val="Pr-formataoHTML"/>
        <w:ind w:left="284" w:hanging="284"/>
        <w:rPr>
          <w:rFonts w:ascii="Times New Roman" w:hAnsi="Times New Roman" w:cs="Times New Roman"/>
          <w:sz w:val="22"/>
          <w:szCs w:val="22"/>
          <w:lang w:val="en-US"/>
        </w:rPr>
      </w:pPr>
    </w:p>
    <w:p w14:paraId="0D01D130" w14:textId="77777777" w:rsidR="00E40DB1" w:rsidRPr="004162E9" w:rsidRDefault="00E40DB1" w:rsidP="0082182D">
      <w:pPr>
        <w:autoSpaceDE w:val="0"/>
        <w:autoSpaceDN w:val="0"/>
        <w:adjustRightInd w:val="0"/>
        <w:rPr>
          <w:color w:val="000000"/>
          <w:sz w:val="22"/>
          <w:szCs w:val="22"/>
          <w:lang w:val="en-US"/>
        </w:rPr>
      </w:pPr>
      <w:r w:rsidRPr="004162E9">
        <w:rPr>
          <w:sz w:val="22"/>
          <w:szCs w:val="22"/>
          <w:lang w:val="en-US"/>
        </w:rPr>
        <w:t xml:space="preserve">EKER, B., and P. ULGER. 1988. </w:t>
      </w:r>
      <w:r w:rsidRPr="004162E9">
        <w:rPr>
          <w:b/>
          <w:sz w:val="22"/>
          <w:szCs w:val="22"/>
          <w:lang w:val="en-US"/>
        </w:rPr>
        <w:t>Investigation of the effects of soil tillage tools used in sunflower cultivation on soil and plant characteristics.</w:t>
      </w:r>
      <w:r w:rsidRPr="004162E9">
        <w:rPr>
          <w:sz w:val="22"/>
          <w:szCs w:val="22"/>
          <w:lang w:val="en-US"/>
        </w:rPr>
        <w:t xml:space="preserve"> In: </w:t>
      </w:r>
      <w:r w:rsidRPr="004162E9">
        <w:rPr>
          <w:color w:val="000000"/>
          <w:sz w:val="22"/>
          <w:szCs w:val="22"/>
          <w:lang w:val="en-US"/>
        </w:rPr>
        <w:t>11. National Agricultural Machinery Congress, Erzurum, Turkey, 1988.</w:t>
      </w:r>
    </w:p>
    <w:p w14:paraId="19C2E459" w14:textId="77777777" w:rsidR="00E40DB1" w:rsidRPr="004162E9" w:rsidRDefault="00E40DB1" w:rsidP="0082182D">
      <w:pPr>
        <w:pStyle w:val="Pr-formataoHTML"/>
        <w:rPr>
          <w:rFonts w:ascii="Times New Roman" w:hAnsi="Times New Roman" w:cs="Times New Roman"/>
          <w:sz w:val="22"/>
          <w:szCs w:val="22"/>
          <w:lang w:val="en-US"/>
        </w:rPr>
      </w:pPr>
    </w:p>
    <w:p w14:paraId="64BEEFDD" w14:textId="77777777" w:rsidR="00E40DB1" w:rsidRPr="004162E9" w:rsidRDefault="00E40DB1" w:rsidP="0082182D">
      <w:pPr>
        <w:rPr>
          <w:sz w:val="22"/>
          <w:szCs w:val="22"/>
          <w:lang w:val="en-US"/>
        </w:rPr>
      </w:pPr>
      <w:r w:rsidRPr="004162E9">
        <w:rPr>
          <w:rStyle w:val="author"/>
          <w:sz w:val="22"/>
          <w:szCs w:val="22"/>
          <w:lang w:val="en-US"/>
        </w:rPr>
        <w:t>GOZUBUYUK,</w:t>
      </w:r>
      <w:r w:rsidRPr="004162E9">
        <w:rPr>
          <w:sz w:val="22"/>
          <w:szCs w:val="22"/>
          <w:lang w:val="en-US"/>
        </w:rPr>
        <w:t xml:space="preserve"> Z.; </w:t>
      </w:r>
      <w:r w:rsidRPr="004162E9">
        <w:rPr>
          <w:rStyle w:val="author"/>
          <w:sz w:val="22"/>
          <w:szCs w:val="22"/>
          <w:lang w:val="en-US"/>
        </w:rPr>
        <w:t>OZTAŞ</w:t>
      </w:r>
      <w:r w:rsidRPr="004162E9">
        <w:rPr>
          <w:sz w:val="22"/>
          <w:szCs w:val="22"/>
          <w:lang w:val="en-US"/>
        </w:rPr>
        <w:t xml:space="preserve">, T.; </w:t>
      </w:r>
      <w:r w:rsidRPr="004162E9">
        <w:rPr>
          <w:rStyle w:val="author"/>
          <w:sz w:val="22"/>
          <w:szCs w:val="22"/>
          <w:lang w:val="en-US"/>
        </w:rPr>
        <w:t>CELIK</w:t>
      </w:r>
      <w:r w:rsidRPr="004162E9">
        <w:rPr>
          <w:sz w:val="22"/>
          <w:szCs w:val="22"/>
          <w:lang w:val="en-US"/>
        </w:rPr>
        <w:t xml:space="preserve">, A.; </w:t>
      </w:r>
      <w:r w:rsidRPr="004162E9">
        <w:rPr>
          <w:rStyle w:val="author"/>
          <w:sz w:val="22"/>
          <w:szCs w:val="22"/>
          <w:lang w:val="en-US"/>
        </w:rPr>
        <w:t>YILDIZ</w:t>
      </w:r>
      <w:r w:rsidRPr="004162E9">
        <w:rPr>
          <w:sz w:val="22"/>
          <w:szCs w:val="22"/>
          <w:lang w:val="en-US"/>
        </w:rPr>
        <w:t xml:space="preserve">, T.; </w:t>
      </w:r>
      <w:r w:rsidRPr="004162E9">
        <w:rPr>
          <w:rStyle w:val="author"/>
          <w:sz w:val="22"/>
          <w:szCs w:val="22"/>
          <w:lang w:val="en-US"/>
        </w:rPr>
        <w:t>ADIGUZEL,</w:t>
      </w:r>
      <w:r w:rsidRPr="004162E9">
        <w:rPr>
          <w:sz w:val="22"/>
          <w:szCs w:val="22"/>
          <w:lang w:val="en-US"/>
        </w:rPr>
        <w:t xml:space="preserve"> M.C. The effect of different tillage and sowing methods on some physical properties of soil. </w:t>
      </w:r>
      <w:r w:rsidRPr="004162E9">
        <w:rPr>
          <w:b/>
          <w:sz w:val="22"/>
          <w:szCs w:val="22"/>
          <w:lang w:val="en-US"/>
        </w:rPr>
        <w:t>Soil Science and Plant Nutrition</w:t>
      </w:r>
      <w:r w:rsidRPr="004162E9">
        <w:rPr>
          <w:sz w:val="22"/>
          <w:szCs w:val="22"/>
          <w:lang w:val="en-US"/>
        </w:rPr>
        <w:t>, v.5, p.48-52. 2017.</w:t>
      </w:r>
    </w:p>
    <w:p w14:paraId="0C04E0B5" w14:textId="77777777" w:rsidR="00E40DB1" w:rsidRPr="004162E9" w:rsidRDefault="00E40DB1" w:rsidP="0082182D">
      <w:pPr>
        <w:ind w:left="284" w:hanging="284"/>
        <w:rPr>
          <w:sz w:val="22"/>
          <w:szCs w:val="22"/>
          <w:lang w:val="en-US"/>
        </w:rPr>
      </w:pPr>
    </w:p>
    <w:p w14:paraId="322D370D" w14:textId="77777777" w:rsidR="00E40DB1" w:rsidRPr="004162E9" w:rsidRDefault="00E40DB1" w:rsidP="0082182D">
      <w:pPr>
        <w:autoSpaceDE w:val="0"/>
        <w:autoSpaceDN w:val="0"/>
        <w:adjustRightInd w:val="0"/>
        <w:rPr>
          <w:sz w:val="22"/>
          <w:szCs w:val="22"/>
          <w:lang w:val="en-US"/>
        </w:rPr>
      </w:pPr>
      <w:r w:rsidRPr="004162E9">
        <w:rPr>
          <w:sz w:val="22"/>
          <w:szCs w:val="22"/>
          <w:lang w:val="en-US"/>
        </w:rPr>
        <w:t xml:space="preserve">HELALOGLU, C.; FERHATOGLU, H.I. </w:t>
      </w:r>
      <w:r w:rsidRPr="004162E9">
        <w:rPr>
          <w:b/>
          <w:sz w:val="22"/>
          <w:szCs w:val="22"/>
          <w:lang w:val="en-US"/>
        </w:rPr>
        <w:t>Soil cultivation technique of second crop soy in Harran plain.</w:t>
      </w:r>
      <w:r w:rsidRPr="004162E9">
        <w:rPr>
          <w:sz w:val="22"/>
          <w:szCs w:val="22"/>
          <w:lang w:val="en-US"/>
        </w:rPr>
        <w:t xml:space="preserve"> Sanliurfa: Research Institute Publication No: 50, 1989.</w:t>
      </w:r>
    </w:p>
    <w:p w14:paraId="0BA5C983" w14:textId="77777777" w:rsidR="00E40DB1" w:rsidRPr="004162E9" w:rsidRDefault="00E40DB1" w:rsidP="0082182D">
      <w:pPr>
        <w:autoSpaceDE w:val="0"/>
        <w:autoSpaceDN w:val="0"/>
        <w:adjustRightInd w:val="0"/>
        <w:rPr>
          <w:sz w:val="22"/>
          <w:szCs w:val="22"/>
          <w:lang w:val="en-US"/>
        </w:rPr>
      </w:pPr>
    </w:p>
    <w:p w14:paraId="72306D9E" w14:textId="77777777" w:rsidR="00E40DB1" w:rsidRPr="004162E9" w:rsidRDefault="00E40DB1" w:rsidP="0082182D">
      <w:pPr>
        <w:pStyle w:val="Pr-formataoHTML"/>
        <w:rPr>
          <w:rFonts w:ascii="Times New Roman" w:hAnsi="Times New Roman" w:cs="Times New Roman"/>
          <w:color w:val="000000"/>
          <w:sz w:val="22"/>
          <w:szCs w:val="22"/>
          <w:lang w:val="en-US"/>
        </w:rPr>
      </w:pPr>
      <w:r w:rsidRPr="004162E9">
        <w:rPr>
          <w:rFonts w:ascii="Times New Roman" w:hAnsi="Times New Roman" w:cs="Times New Roman"/>
          <w:color w:val="000000"/>
          <w:sz w:val="22"/>
          <w:szCs w:val="22"/>
          <w:lang w:val="en-US"/>
        </w:rPr>
        <w:t>JALOTA, S.K.; BUTTAR, G.S.; SOOD, A.L.; CHAHAL, G.B.S.; RAY, S.S.; PANIGRAHY, S. Effects of sowing date, tillage and residue management on productivity of cotton (</w:t>
      </w:r>
      <w:proofErr w:type="spellStart"/>
      <w:r w:rsidRPr="004162E9">
        <w:rPr>
          <w:rFonts w:ascii="Times New Roman" w:hAnsi="Times New Roman" w:cs="Times New Roman"/>
          <w:color w:val="000000"/>
          <w:sz w:val="22"/>
          <w:szCs w:val="22"/>
          <w:lang w:val="en-US"/>
        </w:rPr>
        <w:t>Gossypium</w:t>
      </w:r>
      <w:proofErr w:type="spellEnd"/>
      <w:r w:rsidRPr="004162E9">
        <w:rPr>
          <w:rFonts w:ascii="Times New Roman" w:hAnsi="Times New Roman" w:cs="Times New Roman"/>
          <w:color w:val="000000"/>
          <w:sz w:val="22"/>
          <w:szCs w:val="22"/>
          <w:lang w:val="en-US"/>
        </w:rPr>
        <w:t xml:space="preserve"> </w:t>
      </w:r>
      <w:proofErr w:type="spellStart"/>
      <w:r w:rsidRPr="004162E9">
        <w:rPr>
          <w:rFonts w:ascii="Times New Roman" w:hAnsi="Times New Roman" w:cs="Times New Roman"/>
          <w:color w:val="000000"/>
          <w:sz w:val="22"/>
          <w:szCs w:val="22"/>
          <w:lang w:val="en-US"/>
        </w:rPr>
        <w:t>hirsutum</w:t>
      </w:r>
      <w:proofErr w:type="spellEnd"/>
      <w:r w:rsidRPr="004162E9">
        <w:rPr>
          <w:rFonts w:ascii="Times New Roman" w:hAnsi="Times New Roman" w:cs="Times New Roman"/>
          <w:color w:val="000000"/>
          <w:sz w:val="22"/>
          <w:szCs w:val="22"/>
          <w:lang w:val="en-US"/>
        </w:rPr>
        <w:t xml:space="preserve"> L.)–wheat (Triticum aestivum L.) system in Northwest India. </w:t>
      </w:r>
      <w:r w:rsidRPr="004162E9">
        <w:rPr>
          <w:rFonts w:ascii="Times New Roman" w:hAnsi="Times New Roman" w:cs="Times New Roman"/>
          <w:b/>
          <w:color w:val="000000"/>
          <w:sz w:val="22"/>
          <w:szCs w:val="22"/>
          <w:lang w:val="en-US"/>
        </w:rPr>
        <w:t>Soil and Tillage Research,</w:t>
      </w:r>
      <w:r w:rsidRPr="004162E9">
        <w:rPr>
          <w:rFonts w:ascii="Times New Roman" w:hAnsi="Times New Roman" w:cs="Times New Roman"/>
          <w:color w:val="000000"/>
          <w:sz w:val="22"/>
          <w:szCs w:val="22"/>
          <w:lang w:val="en-US"/>
        </w:rPr>
        <w:t xml:space="preserve"> v.99, p.76-83. 2008. </w:t>
      </w:r>
      <w:hyperlink r:id="rId17" w:tgtFrame="_blank" w:tooltip="Persistent link using digital object identifier" w:history="1">
        <w:r w:rsidRPr="004162E9">
          <w:rPr>
            <w:rStyle w:val="Hyperlink"/>
            <w:rFonts w:ascii="Times New Roman" w:hAnsi="Times New Roman" w:cs="Times New Roman"/>
            <w:color w:val="000000"/>
            <w:sz w:val="22"/>
            <w:szCs w:val="22"/>
            <w:u w:val="none"/>
            <w:lang w:val="en-US"/>
          </w:rPr>
          <w:t>https://doi.org/10.1016/j.still.2008.01.005</w:t>
        </w:r>
      </w:hyperlink>
    </w:p>
    <w:p w14:paraId="46EA4E18" w14:textId="77777777" w:rsidR="00E40DB1" w:rsidRPr="004162E9" w:rsidRDefault="00E40DB1" w:rsidP="0082182D">
      <w:pPr>
        <w:pStyle w:val="Pr-formataoHTML"/>
        <w:rPr>
          <w:rFonts w:ascii="Times New Roman" w:hAnsi="Times New Roman" w:cs="Times New Roman"/>
          <w:sz w:val="22"/>
          <w:szCs w:val="22"/>
          <w:lang w:val="en-US"/>
        </w:rPr>
      </w:pPr>
    </w:p>
    <w:p w14:paraId="25C2C6C3" w14:textId="77777777" w:rsidR="00E40DB1" w:rsidRPr="004162E9" w:rsidRDefault="00E40DB1" w:rsidP="0082182D">
      <w:pPr>
        <w:rPr>
          <w:color w:val="000000"/>
          <w:sz w:val="22"/>
          <w:szCs w:val="22"/>
          <w:lang w:val="en-US"/>
        </w:rPr>
      </w:pPr>
      <w:r w:rsidRPr="004162E9">
        <w:rPr>
          <w:color w:val="000000"/>
          <w:sz w:val="22"/>
          <w:szCs w:val="22"/>
          <w:lang w:val="en-US"/>
        </w:rPr>
        <w:t xml:space="preserve">KACHMAN, S.D.; SMITH, J.A. Alternative measures of accuracy in plant spacing for planters using single seed metering. </w:t>
      </w:r>
      <w:r w:rsidRPr="004162E9">
        <w:rPr>
          <w:b/>
          <w:color w:val="000000"/>
          <w:sz w:val="22"/>
          <w:szCs w:val="22"/>
          <w:lang w:val="en-US"/>
        </w:rPr>
        <w:t>Transactions of the ASAE</w:t>
      </w:r>
      <w:r w:rsidRPr="004162E9">
        <w:rPr>
          <w:color w:val="000000"/>
          <w:sz w:val="22"/>
          <w:szCs w:val="22"/>
          <w:lang w:val="en-US"/>
        </w:rPr>
        <w:t xml:space="preserve">, v.38, p.379-387. 1995. </w:t>
      </w:r>
      <w:hyperlink r:id="rId18" w:history="1">
        <w:r w:rsidRPr="004162E9">
          <w:rPr>
            <w:rStyle w:val="Hyperlink"/>
            <w:color w:val="000000"/>
            <w:sz w:val="22"/>
            <w:szCs w:val="22"/>
            <w:u w:val="none"/>
            <w:lang w:val="en-US"/>
          </w:rPr>
          <w:t>https://doi.org/10.13031/trans.57.10466</w:t>
        </w:r>
      </w:hyperlink>
    </w:p>
    <w:p w14:paraId="3C4FEABA" w14:textId="77777777" w:rsidR="00E40DB1" w:rsidRPr="004162E9" w:rsidRDefault="00E40DB1" w:rsidP="0082182D">
      <w:pPr>
        <w:rPr>
          <w:sz w:val="22"/>
          <w:szCs w:val="22"/>
          <w:lang w:val="en-US"/>
        </w:rPr>
      </w:pPr>
    </w:p>
    <w:p w14:paraId="60ECAAC6" w14:textId="07567D51" w:rsidR="00E40DB1" w:rsidRPr="004162E9" w:rsidRDefault="00E40DB1" w:rsidP="0082182D">
      <w:pPr>
        <w:pStyle w:val="Pr-formataoHTML"/>
        <w:rPr>
          <w:rFonts w:ascii="Times New Roman" w:hAnsi="Times New Roman" w:cs="Times New Roman"/>
          <w:color w:val="000000"/>
          <w:sz w:val="22"/>
          <w:szCs w:val="22"/>
          <w:lang w:val="en-US"/>
        </w:rPr>
      </w:pPr>
      <w:r w:rsidRPr="004162E9">
        <w:rPr>
          <w:rFonts w:ascii="Times New Roman" w:hAnsi="Times New Roman" w:cs="Times New Roman"/>
          <w:color w:val="000000"/>
          <w:sz w:val="22"/>
          <w:szCs w:val="22"/>
          <w:lang w:val="en-US"/>
        </w:rPr>
        <w:t xml:space="preserve">KARAMANOS, A.J.; BILALIS, D.; SIDIRAS, N. Effects of reduced tillage and fertilization practices on soil characteristics, plant water status, </w:t>
      </w:r>
      <w:r w:rsidR="005752B9" w:rsidRPr="004162E9">
        <w:rPr>
          <w:rFonts w:ascii="Times New Roman" w:hAnsi="Times New Roman" w:cs="Times New Roman"/>
          <w:color w:val="000000"/>
          <w:sz w:val="22"/>
          <w:szCs w:val="22"/>
          <w:lang w:val="en-US"/>
        </w:rPr>
        <w:t>growth,</w:t>
      </w:r>
      <w:r w:rsidRPr="004162E9">
        <w:rPr>
          <w:rFonts w:ascii="Times New Roman" w:hAnsi="Times New Roman" w:cs="Times New Roman"/>
          <w:color w:val="000000"/>
          <w:sz w:val="22"/>
          <w:szCs w:val="22"/>
          <w:lang w:val="en-US"/>
        </w:rPr>
        <w:t xml:space="preserve"> and yield of upland cotton. </w:t>
      </w:r>
      <w:r w:rsidRPr="004162E9">
        <w:rPr>
          <w:rFonts w:ascii="Times New Roman" w:hAnsi="Times New Roman" w:cs="Times New Roman"/>
          <w:b/>
          <w:color w:val="000000"/>
          <w:sz w:val="22"/>
          <w:szCs w:val="22"/>
          <w:lang w:val="en-US"/>
        </w:rPr>
        <w:t>Journal of Agronomy and Crop Science</w:t>
      </w:r>
      <w:r w:rsidRPr="004162E9">
        <w:rPr>
          <w:rFonts w:ascii="Times New Roman" w:hAnsi="Times New Roman" w:cs="Times New Roman"/>
          <w:color w:val="000000"/>
          <w:sz w:val="22"/>
          <w:szCs w:val="22"/>
          <w:lang w:val="en-US"/>
        </w:rPr>
        <w:t xml:space="preserve">, v.190, p.262–276. 2004. </w:t>
      </w:r>
      <w:hyperlink r:id="rId19" w:history="1">
        <w:r w:rsidRPr="004162E9">
          <w:rPr>
            <w:rStyle w:val="Hyperlink"/>
            <w:rFonts w:ascii="Times New Roman" w:hAnsi="Times New Roman" w:cs="Times New Roman"/>
            <w:color w:val="000000"/>
            <w:sz w:val="22"/>
            <w:szCs w:val="22"/>
            <w:u w:val="none"/>
            <w:lang w:val="en-US"/>
          </w:rPr>
          <w:t>https://doi.org/10.1111/j.1439-037X.2004.00101.x</w:t>
        </w:r>
      </w:hyperlink>
    </w:p>
    <w:p w14:paraId="72605986" w14:textId="77777777" w:rsidR="00E40DB1" w:rsidRPr="004162E9" w:rsidRDefault="00E40DB1" w:rsidP="0082182D">
      <w:pPr>
        <w:pStyle w:val="Pr-formataoHTML"/>
        <w:rPr>
          <w:rFonts w:ascii="Times New Roman" w:hAnsi="Times New Roman" w:cs="Times New Roman"/>
          <w:sz w:val="22"/>
          <w:szCs w:val="22"/>
          <w:lang w:val="en-US"/>
        </w:rPr>
      </w:pPr>
    </w:p>
    <w:p w14:paraId="75576396" w14:textId="518CF8F5" w:rsidR="00E40DB1" w:rsidRPr="004162E9" w:rsidRDefault="00E40DB1" w:rsidP="0082182D">
      <w:pPr>
        <w:autoSpaceDE w:val="0"/>
        <w:autoSpaceDN w:val="0"/>
        <w:adjustRightInd w:val="0"/>
        <w:rPr>
          <w:color w:val="000000"/>
          <w:sz w:val="22"/>
          <w:szCs w:val="22"/>
          <w:lang w:val="en-US"/>
        </w:rPr>
      </w:pPr>
      <w:r w:rsidRPr="004162E9">
        <w:rPr>
          <w:sz w:val="22"/>
          <w:szCs w:val="22"/>
          <w:lang w:val="en-US"/>
        </w:rPr>
        <w:t xml:space="preserve">KAYISOGLU, B.; TASERI, L.; BAYHAN, Y. </w:t>
      </w:r>
      <w:r w:rsidRPr="004162E9">
        <w:rPr>
          <w:b/>
          <w:sz w:val="22"/>
          <w:szCs w:val="22"/>
          <w:lang w:val="en-US"/>
        </w:rPr>
        <w:t xml:space="preserve">The effects of </w:t>
      </w:r>
      <w:r w:rsidR="005752B9" w:rsidRPr="004162E9">
        <w:rPr>
          <w:b/>
          <w:sz w:val="22"/>
          <w:szCs w:val="22"/>
          <w:lang w:val="en-US"/>
        </w:rPr>
        <w:t>second-class</w:t>
      </w:r>
      <w:r w:rsidRPr="004162E9">
        <w:rPr>
          <w:b/>
          <w:sz w:val="22"/>
          <w:szCs w:val="22"/>
          <w:lang w:val="en-US"/>
        </w:rPr>
        <w:t xml:space="preserve"> soil tillage tools on some physical properties of soil and aggregate stability. </w:t>
      </w:r>
      <w:r w:rsidRPr="004162E9">
        <w:rPr>
          <w:sz w:val="22"/>
          <w:szCs w:val="22"/>
          <w:lang w:val="en-US"/>
        </w:rPr>
        <w:t xml:space="preserve">In: </w:t>
      </w:r>
      <w:r w:rsidRPr="004162E9">
        <w:rPr>
          <w:color w:val="000000"/>
          <w:sz w:val="22"/>
          <w:szCs w:val="22"/>
          <w:lang w:val="en-US"/>
        </w:rPr>
        <w:t>6. International Agricultural Machinery and Energy Congress, Adana, Turkey, 1996.</w:t>
      </w:r>
    </w:p>
    <w:p w14:paraId="34945FB6" w14:textId="77777777" w:rsidR="00E40DB1" w:rsidRPr="004162E9" w:rsidRDefault="00E40DB1" w:rsidP="0082182D">
      <w:pPr>
        <w:pStyle w:val="Pr-formataoHTML"/>
        <w:rPr>
          <w:rFonts w:ascii="Times New Roman" w:hAnsi="Times New Roman" w:cs="Times New Roman"/>
          <w:sz w:val="22"/>
          <w:szCs w:val="22"/>
          <w:lang w:val="en-US"/>
        </w:rPr>
      </w:pPr>
    </w:p>
    <w:p w14:paraId="3B28AA73" w14:textId="77777777" w:rsidR="00E40DB1" w:rsidRPr="004162E9" w:rsidRDefault="00E40DB1" w:rsidP="0082182D">
      <w:pPr>
        <w:autoSpaceDE w:val="0"/>
        <w:autoSpaceDN w:val="0"/>
        <w:adjustRightInd w:val="0"/>
        <w:rPr>
          <w:sz w:val="22"/>
          <w:szCs w:val="22"/>
          <w:lang w:val="en-US"/>
        </w:rPr>
      </w:pPr>
      <w:r w:rsidRPr="004162E9">
        <w:rPr>
          <w:bCs/>
          <w:sz w:val="22"/>
          <w:szCs w:val="22"/>
          <w:lang w:val="en-US"/>
        </w:rPr>
        <w:t xml:space="preserve">KOLAY, B. </w:t>
      </w:r>
      <w:r w:rsidRPr="004162E9">
        <w:rPr>
          <w:b/>
          <w:sz w:val="22"/>
          <w:szCs w:val="22"/>
          <w:lang w:val="en-US"/>
        </w:rPr>
        <w:t>Effects of different soil tillage methods on second crop soybean yield and some soil properties at Diyarbakır conditions</w:t>
      </w:r>
      <w:r w:rsidRPr="004162E9">
        <w:rPr>
          <w:b/>
          <w:bCs/>
          <w:sz w:val="22"/>
          <w:szCs w:val="22"/>
          <w:lang w:val="en-US"/>
        </w:rPr>
        <w:t>.</w:t>
      </w:r>
      <w:r w:rsidRPr="004162E9">
        <w:rPr>
          <w:bCs/>
          <w:sz w:val="22"/>
          <w:szCs w:val="22"/>
          <w:lang w:val="en-US"/>
        </w:rPr>
        <w:t xml:space="preserve"> </w:t>
      </w:r>
      <w:proofErr w:type="spellStart"/>
      <w:r w:rsidRPr="004162E9">
        <w:rPr>
          <w:bCs/>
          <w:sz w:val="22"/>
          <w:szCs w:val="22"/>
          <w:lang w:val="en-US"/>
        </w:rPr>
        <w:t>Şanlıurfa</w:t>
      </w:r>
      <w:proofErr w:type="spellEnd"/>
      <w:r w:rsidRPr="004162E9">
        <w:rPr>
          <w:bCs/>
          <w:sz w:val="22"/>
          <w:szCs w:val="22"/>
          <w:lang w:val="en-US"/>
        </w:rPr>
        <w:t xml:space="preserve">: University of Harran, 2007. </w:t>
      </w:r>
      <w:r w:rsidRPr="004162E9">
        <w:rPr>
          <w:sz w:val="22"/>
          <w:szCs w:val="22"/>
          <w:lang w:val="en-US"/>
        </w:rPr>
        <w:t>Master's Dissertation.</w:t>
      </w:r>
    </w:p>
    <w:p w14:paraId="221FD5BF" w14:textId="77777777" w:rsidR="00E40DB1" w:rsidRPr="004162E9" w:rsidRDefault="00E40DB1" w:rsidP="0082182D">
      <w:pPr>
        <w:autoSpaceDE w:val="0"/>
        <w:autoSpaceDN w:val="0"/>
        <w:adjustRightInd w:val="0"/>
        <w:rPr>
          <w:sz w:val="22"/>
          <w:szCs w:val="22"/>
          <w:lang w:val="en-US"/>
        </w:rPr>
      </w:pPr>
    </w:p>
    <w:p w14:paraId="3A57BD4E" w14:textId="77777777" w:rsidR="00E40DB1" w:rsidRPr="004162E9" w:rsidRDefault="00E40DB1" w:rsidP="0082182D">
      <w:pPr>
        <w:autoSpaceDE w:val="0"/>
        <w:autoSpaceDN w:val="0"/>
        <w:adjustRightInd w:val="0"/>
        <w:rPr>
          <w:sz w:val="22"/>
          <w:szCs w:val="22"/>
          <w:lang w:val="en-US"/>
        </w:rPr>
      </w:pPr>
      <w:r w:rsidRPr="004162E9">
        <w:rPr>
          <w:sz w:val="22"/>
          <w:szCs w:val="22"/>
          <w:lang w:val="en-US"/>
        </w:rPr>
        <w:t xml:space="preserve">KORZENIOWSKA, J.; STANISŁAWSKA-GLUBIAK, E. Comparison of production effects of zero and conventional tillage on sandy soil of South-west Poland. </w:t>
      </w:r>
      <w:proofErr w:type="spellStart"/>
      <w:r w:rsidRPr="004162E9">
        <w:rPr>
          <w:b/>
          <w:sz w:val="22"/>
          <w:szCs w:val="22"/>
          <w:lang w:val="en-US"/>
        </w:rPr>
        <w:t>Fragmenta</w:t>
      </w:r>
      <w:proofErr w:type="spellEnd"/>
      <w:r w:rsidRPr="004162E9">
        <w:rPr>
          <w:b/>
          <w:sz w:val="22"/>
          <w:szCs w:val="22"/>
          <w:lang w:val="en-US"/>
        </w:rPr>
        <w:t xml:space="preserve"> </w:t>
      </w:r>
      <w:proofErr w:type="spellStart"/>
      <w:r w:rsidRPr="004162E9">
        <w:rPr>
          <w:b/>
          <w:sz w:val="22"/>
          <w:szCs w:val="22"/>
          <w:lang w:val="en-US"/>
        </w:rPr>
        <w:t>Agronomica</w:t>
      </w:r>
      <w:proofErr w:type="spellEnd"/>
      <w:r w:rsidRPr="004162E9">
        <w:rPr>
          <w:sz w:val="22"/>
          <w:szCs w:val="22"/>
          <w:lang w:val="en-US"/>
        </w:rPr>
        <w:t>, v.26, p.65-73. 2009.</w:t>
      </w:r>
    </w:p>
    <w:p w14:paraId="530626A9" w14:textId="77777777" w:rsidR="00E40DB1" w:rsidRPr="004162E9" w:rsidRDefault="00E40DB1" w:rsidP="0082182D">
      <w:pPr>
        <w:autoSpaceDE w:val="0"/>
        <w:autoSpaceDN w:val="0"/>
        <w:adjustRightInd w:val="0"/>
        <w:rPr>
          <w:sz w:val="22"/>
          <w:szCs w:val="22"/>
          <w:lang w:val="en-US"/>
        </w:rPr>
      </w:pPr>
    </w:p>
    <w:p w14:paraId="2E060C9E" w14:textId="77777777" w:rsidR="00E40DB1" w:rsidRPr="004162E9" w:rsidRDefault="00E40DB1" w:rsidP="0082182D">
      <w:pPr>
        <w:pStyle w:val="Pr-formataoHTML"/>
        <w:rPr>
          <w:rFonts w:ascii="Times New Roman" w:hAnsi="Times New Roman" w:cs="Times New Roman"/>
          <w:sz w:val="22"/>
          <w:szCs w:val="22"/>
          <w:lang w:val="en-US"/>
        </w:rPr>
      </w:pPr>
      <w:r w:rsidRPr="004162E9">
        <w:rPr>
          <w:rFonts w:ascii="Times New Roman" w:hAnsi="Times New Roman" w:cs="Times New Roman"/>
          <w:sz w:val="22"/>
          <w:szCs w:val="22"/>
          <w:lang w:val="en-US"/>
        </w:rPr>
        <w:t xml:space="preserve">KOŠUTIĆ, S.; FILIPOVIĆ, D.; GOSPODARIĆ, Z.; HUSNJAK, S.; KOVAČEV, I.; ČOPEC, K. Effects of different soil tillage systems on yield of maize, winter wheat and soybean on albic </w:t>
      </w:r>
      <w:proofErr w:type="spellStart"/>
      <w:r w:rsidRPr="004162E9">
        <w:rPr>
          <w:rFonts w:ascii="Times New Roman" w:hAnsi="Times New Roman" w:cs="Times New Roman"/>
          <w:sz w:val="22"/>
          <w:szCs w:val="22"/>
          <w:lang w:val="en-US"/>
        </w:rPr>
        <w:t>luvisol</w:t>
      </w:r>
      <w:proofErr w:type="spellEnd"/>
      <w:r w:rsidRPr="004162E9">
        <w:rPr>
          <w:rFonts w:ascii="Times New Roman" w:hAnsi="Times New Roman" w:cs="Times New Roman"/>
          <w:sz w:val="22"/>
          <w:szCs w:val="22"/>
          <w:lang w:val="en-US"/>
        </w:rPr>
        <w:t xml:space="preserve"> in North-West Slavonia. </w:t>
      </w:r>
      <w:r w:rsidRPr="004162E9">
        <w:rPr>
          <w:rFonts w:ascii="Times New Roman" w:hAnsi="Times New Roman" w:cs="Times New Roman"/>
          <w:b/>
          <w:sz w:val="22"/>
          <w:szCs w:val="22"/>
          <w:lang w:val="en-US"/>
        </w:rPr>
        <w:t>Journal of Central European Agriculture</w:t>
      </w:r>
      <w:r w:rsidRPr="004162E9">
        <w:rPr>
          <w:rFonts w:ascii="Times New Roman" w:hAnsi="Times New Roman" w:cs="Times New Roman"/>
          <w:sz w:val="22"/>
          <w:szCs w:val="22"/>
          <w:lang w:val="en-US"/>
        </w:rPr>
        <w:t xml:space="preserve"> 6:241-248. 2005.</w:t>
      </w:r>
    </w:p>
    <w:p w14:paraId="391EE077" w14:textId="77777777" w:rsidR="00E40DB1" w:rsidRPr="004162E9" w:rsidRDefault="00E40DB1" w:rsidP="0082182D">
      <w:pPr>
        <w:pStyle w:val="Pr-formataoHTML"/>
        <w:rPr>
          <w:rFonts w:ascii="Times New Roman" w:hAnsi="Times New Roman" w:cs="Times New Roman"/>
          <w:sz w:val="22"/>
          <w:szCs w:val="22"/>
          <w:lang w:val="en-US"/>
        </w:rPr>
      </w:pPr>
    </w:p>
    <w:p w14:paraId="7096119D" w14:textId="77777777" w:rsidR="00E40DB1" w:rsidRPr="004162E9" w:rsidRDefault="00E40DB1" w:rsidP="0082182D">
      <w:pPr>
        <w:pStyle w:val="Pr-formataoHTML"/>
        <w:rPr>
          <w:rFonts w:ascii="Times New Roman" w:hAnsi="Times New Roman" w:cs="Times New Roman"/>
          <w:sz w:val="22"/>
          <w:szCs w:val="22"/>
          <w:lang w:val="en-US"/>
        </w:rPr>
      </w:pPr>
      <w:r w:rsidRPr="004162E9">
        <w:rPr>
          <w:rFonts w:ascii="Times New Roman" w:hAnsi="Times New Roman" w:cs="Times New Roman"/>
          <w:sz w:val="22"/>
          <w:szCs w:val="22"/>
          <w:lang w:val="en-US"/>
        </w:rPr>
        <w:t xml:space="preserve">MAURYA, P.R. Comparison of zero-tillage and conventional tillage in wheat and maize production under different soils and climates in Nigeria. </w:t>
      </w:r>
      <w:r w:rsidRPr="004162E9">
        <w:rPr>
          <w:rFonts w:ascii="Times New Roman" w:hAnsi="Times New Roman" w:cs="Times New Roman"/>
          <w:b/>
          <w:sz w:val="22"/>
          <w:szCs w:val="22"/>
          <w:lang w:val="en-US"/>
        </w:rPr>
        <w:t>AMA Agricultural Mechanization in Asia Africa and Latin America</w:t>
      </w:r>
      <w:r w:rsidRPr="004162E9">
        <w:rPr>
          <w:rFonts w:ascii="Times New Roman" w:hAnsi="Times New Roman" w:cs="Times New Roman"/>
          <w:sz w:val="22"/>
          <w:szCs w:val="22"/>
          <w:lang w:val="en-US"/>
        </w:rPr>
        <w:t>, v.19, p.30-32. 1988.</w:t>
      </w:r>
    </w:p>
    <w:p w14:paraId="482EB2D0" w14:textId="77777777" w:rsidR="00E40DB1" w:rsidRPr="004162E9" w:rsidRDefault="00E40DB1" w:rsidP="0082182D">
      <w:pPr>
        <w:pStyle w:val="Pr-formataoHTML"/>
        <w:rPr>
          <w:rFonts w:ascii="Times New Roman" w:hAnsi="Times New Roman" w:cs="Times New Roman"/>
          <w:sz w:val="22"/>
          <w:szCs w:val="22"/>
          <w:lang w:val="en-US"/>
        </w:rPr>
      </w:pPr>
    </w:p>
    <w:p w14:paraId="428EBC4A" w14:textId="77777777" w:rsidR="00E40DB1" w:rsidRPr="004162E9" w:rsidRDefault="00E40DB1" w:rsidP="0082182D">
      <w:pPr>
        <w:rPr>
          <w:color w:val="000000"/>
          <w:sz w:val="22"/>
          <w:szCs w:val="22"/>
          <w:lang w:val="en-US"/>
        </w:rPr>
      </w:pPr>
      <w:r w:rsidRPr="004162E9">
        <w:rPr>
          <w:color w:val="000000"/>
          <w:sz w:val="22"/>
          <w:szCs w:val="22"/>
          <w:lang w:val="en-US"/>
        </w:rPr>
        <w:t xml:space="preserve">MERRILL, S.D.; BLACK, A.L.; BAUER, A. Conservation tillage affects root growth of dryland spring wheat under drought. </w:t>
      </w:r>
      <w:r w:rsidRPr="004162E9">
        <w:rPr>
          <w:b/>
          <w:color w:val="000000"/>
          <w:sz w:val="22"/>
          <w:szCs w:val="22"/>
          <w:lang w:val="en-US"/>
        </w:rPr>
        <w:t>Soil Science Society of American Journal</w:t>
      </w:r>
      <w:r w:rsidRPr="004162E9">
        <w:rPr>
          <w:color w:val="000000"/>
          <w:sz w:val="22"/>
          <w:szCs w:val="22"/>
          <w:lang w:val="en-US"/>
        </w:rPr>
        <w:t xml:space="preserve">, v.60, p.575-583. 1996. </w:t>
      </w:r>
      <w:hyperlink r:id="rId20" w:history="1">
        <w:r w:rsidRPr="004162E9">
          <w:rPr>
            <w:rStyle w:val="Hyperlink"/>
            <w:color w:val="000000"/>
            <w:sz w:val="22"/>
            <w:szCs w:val="22"/>
            <w:u w:val="none"/>
            <w:lang w:val="en-US"/>
          </w:rPr>
          <w:t>https://doi.org/10.2136/sssaj1996.03615995006000020034x</w:t>
        </w:r>
      </w:hyperlink>
    </w:p>
    <w:p w14:paraId="78DA3DD8" w14:textId="77777777" w:rsidR="00E40DB1" w:rsidRPr="004162E9" w:rsidRDefault="00E40DB1" w:rsidP="0082182D">
      <w:pPr>
        <w:pStyle w:val="Pr-formataoHTML"/>
        <w:rPr>
          <w:rFonts w:ascii="Times New Roman" w:hAnsi="Times New Roman" w:cs="Times New Roman"/>
          <w:sz w:val="22"/>
          <w:szCs w:val="22"/>
          <w:lang w:val="en-US"/>
        </w:rPr>
      </w:pPr>
    </w:p>
    <w:p w14:paraId="678374F0" w14:textId="77777777" w:rsidR="00E40DB1" w:rsidRPr="004162E9" w:rsidRDefault="00E40DB1" w:rsidP="0082182D">
      <w:pPr>
        <w:autoSpaceDE w:val="0"/>
        <w:autoSpaceDN w:val="0"/>
        <w:adjustRightInd w:val="0"/>
        <w:rPr>
          <w:sz w:val="22"/>
          <w:szCs w:val="22"/>
          <w:lang w:val="en-US"/>
        </w:rPr>
      </w:pPr>
      <w:r w:rsidRPr="004162E9">
        <w:rPr>
          <w:sz w:val="22"/>
          <w:szCs w:val="22"/>
          <w:lang w:val="en-US"/>
        </w:rPr>
        <w:t xml:space="preserve">OCAKTAN, A. </w:t>
      </w:r>
      <w:r w:rsidRPr="004162E9">
        <w:rPr>
          <w:b/>
          <w:sz w:val="22"/>
          <w:szCs w:val="22"/>
          <w:lang w:val="en-US"/>
        </w:rPr>
        <w:t xml:space="preserve">Soil tillage technique of second crop soybean after wheat cultivation in irrigated conditions of </w:t>
      </w:r>
      <w:proofErr w:type="spellStart"/>
      <w:r w:rsidRPr="004162E9">
        <w:rPr>
          <w:b/>
          <w:sz w:val="22"/>
          <w:szCs w:val="22"/>
          <w:lang w:val="en-US"/>
        </w:rPr>
        <w:t>Bafra</w:t>
      </w:r>
      <w:proofErr w:type="spellEnd"/>
      <w:r w:rsidRPr="004162E9">
        <w:rPr>
          <w:b/>
          <w:sz w:val="22"/>
          <w:szCs w:val="22"/>
          <w:lang w:val="en-US"/>
        </w:rPr>
        <w:t xml:space="preserve"> and </w:t>
      </w:r>
      <w:proofErr w:type="spellStart"/>
      <w:r w:rsidRPr="004162E9">
        <w:rPr>
          <w:b/>
          <w:sz w:val="22"/>
          <w:szCs w:val="22"/>
          <w:lang w:val="en-US"/>
        </w:rPr>
        <w:t>Carsamba</w:t>
      </w:r>
      <w:proofErr w:type="spellEnd"/>
      <w:r w:rsidRPr="004162E9">
        <w:rPr>
          <w:b/>
          <w:sz w:val="22"/>
          <w:szCs w:val="22"/>
          <w:lang w:val="en-US"/>
        </w:rPr>
        <w:t xml:space="preserve"> plains.</w:t>
      </w:r>
      <w:r w:rsidRPr="004162E9">
        <w:rPr>
          <w:sz w:val="22"/>
          <w:szCs w:val="22"/>
          <w:lang w:val="en-US"/>
        </w:rPr>
        <w:t xml:space="preserve"> Samsun: Research Institute Publication No: 57, 1989.</w:t>
      </w:r>
    </w:p>
    <w:p w14:paraId="392A0390" w14:textId="77777777" w:rsidR="00E40DB1" w:rsidRPr="004162E9" w:rsidRDefault="00E40DB1" w:rsidP="0082182D">
      <w:pPr>
        <w:autoSpaceDE w:val="0"/>
        <w:autoSpaceDN w:val="0"/>
        <w:adjustRightInd w:val="0"/>
        <w:rPr>
          <w:sz w:val="22"/>
          <w:szCs w:val="22"/>
          <w:lang w:val="en-US"/>
        </w:rPr>
      </w:pPr>
    </w:p>
    <w:p w14:paraId="1BD78621" w14:textId="77777777" w:rsidR="00E40DB1" w:rsidRPr="004162E9" w:rsidRDefault="00E40DB1" w:rsidP="0082182D">
      <w:pPr>
        <w:autoSpaceDE w:val="0"/>
        <w:autoSpaceDN w:val="0"/>
        <w:adjustRightInd w:val="0"/>
        <w:rPr>
          <w:color w:val="000000"/>
          <w:sz w:val="22"/>
          <w:szCs w:val="22"/>
          <w:lang w:val="en-US"/>
        </w:rPr>
      </w:pPr>
      <w:r w:rsidRPr="004162E9">
        <w:rPr>
          <w:sz w:val="22"/>
          <w:szCs w:val="22"/>
          <w:lang w:val="en-US"/>
        </w:rPr>
        <w:t xml:space="preserve">ONAT, F.B.Z. </w:t>
      </w:r>
      <w:r w:rsidRPr="004162E9">
        <w:rPr>
          <w:b/>
          <w:sz w:val="22"/>
          <w:szCs w:val="22"/>
          <w:lang w:val="en-US"/>
        </w:rPr>
        <w:t>Effects of different plant densities obtained in skip row system of earlier and late sown double crop soybean on seed yield and yield components</w:t>
      </w:r>
      <w:r w:rsidRPr="004162E9">
        <w:rPr>
          <w:sz w:val="22"/>
          <w:szCs w:val="22"/>
          <w:lang w:val="en-US"/>
        </w:rPr>
        <w:t xml:space="preserve">. Adana: University of </w:t>
      </w:r>
      <w:proofErr w:type="spellStart"/>
      <w:r w:rsidRPr="004162E9">
        <w:rPr>
          <w:sz w:val="22"/>
          <w:szCs w:val="22"/>
          <w:lang w:val="en-US"/>
        </w:rPr>
        <w:t>Çukuroava</w:t>
      </w:r>
      <w:proofErr w:type="spellEnd"/>
      <w:r w:rsidRPr="004162E9">
        <w:rPr>
          <w:sz w:val="22"/>
          <w:szCs w:val="22"/>
          <w:lang w:val="en-US"/>
        </w:rPr>
        <w:t>, 2012. Doctoral Dissertation</w:t>
      </w:r>
    </w:p>
    <w:p w14:paraId="36415929" w14:textId="77777777" w:rsidR="00E40DB1" w:rsidRPr="004162E9" w:rsidRDefault="00E40DB1" w:rsidP="0082182D">
      <w:pPr>
        <w:pStyle w:val="Pr-formataoHTML"/>
        <w:rPr>
          <w:rFonts w:ascii="Times New Roman" w:hAnsi="Times New Roman" w:cs="Times New Roman"/>
          <w:sz w:val="22"/>
          <w:szCs w:val="22"/>
          <w:lang w:val="en-US"/>
        </w:rPr>
      </w:pPr>
    </w:p>
    <w:p w14:paraId="04064414" w14:textId="77777777" w:rsidR="00E40DB1" w:rsidRPr="004162E9" w:rsidRDefault="00E40DB1" w:rsidP="0082182D">
      <w:pPr>
        <w:pStyle w:val="Pr-formataoHTML"/>
        <w:rPr>
          <w:rFonts w:ascii="Times New Roman" w:hAnsi="Times New Roman" w:cs="Times New Roman"/>
          <w:sz w:val="22"/>
          <w:szCs w:val="22"/>
          <w:lang w:val="en-US"/>
        </w:rPr>
      </w:pPr>
      <w:r w:rsidRPr="004162E9">
        <w:rPr>
          <w:rFonts w:ascii="Times New Roman" w:hAnsi="Times New Roman" w:cs="Times New Roman"/>
          <w:sz w:val="22"/>
          <w:szCs w:val="22"/>
          <w:lang w:val="en-US"/>
        </w:rPr>
        <w:lastRenderedPageBreak/>
        <w:t xml:space="preserve">OZGUVEN, F.; AYDINBELGE, M. </w:t>
      </w:r>
      <w:r w:rsidRPr="004162E9">
        <w:rPr>
          <w:rFonts w:ascii="Times New Roman" w:hAnsi="Times New Roman" w:cs="Times New Roman"/>
          <w:b/>
          <w:sz w:val="22"/>
          <w:szCs w:val="22"/>
          <w:lang w:val="en-US"/>
        </w:rPr>
        <w:t>A research on the effect of soil cultivation tools used in the preparation of the second crop seed on soil compaction.</w:t>
      </w:r>
      <w:r w:rsidRPr="004162E9">
        <w:rPr>
          <w:rFonts w:ascii="Times New Roman" w:hAnsi="Times New Roman" w:cs="Times New Roman"/>
          <w:sz w:val="22"/>
          <w:szCs w:val="22"/>
          <w:lang w:val="en-US"/>
        </w:rPr>
        <w:t xml:space="preserve"> In: </w:t>
      </w:r>
      <w:r w:rsidRPr="004162E9">
        <w:rPr>
          <w:rFonts w:ascii="Times New Roman" w:hAnsi="Times New Roman" w:cs="Times New Roman"/>
          <w:color w:val="000000"/>
          <w:sz w:val="22"/>
          <w:szCs w:val="22"/>
          <w:lang w:val="en-US"/>
        </w:rPr>
        <w:t>4. International Agricultural Machinery and Energy Congress, Adana, Turkey, 1999.</w:t>
      </w:r>
    </w:p>
    <w:p w14:paraId="7F6E5FFF" w14:textId="77777777" w:rsidR="00E40DB1" w:rsidRPr="004162E9" w:rsidRDefault="00E40DB1" w:rsidP="0082182D">
      <w:pPr>
        <w:pStyle w:val="Pr-formataoHTML"/>
        <w:rPr>
          <w:rFonts w:ascii="Times New Roman" w:hAnsi="Times New Roman" w:cs="Times New Roman"/>
          <w:sz w:val="22"/>
          <w:szCs w:val="22"/>
          <w:lang w:val="en-US"/>
        </w:rPr>
      </w:pPr>
    </w:p>
    <w:p w14:paraId="4865A456" w14:textId="77777777" w:rsidR="00E40DB1" w:rsidRPr="004162E9" w:rsidRDefault="00E40DB1" w:rsidP="0082182D">
      <w:pPr>
        <w:rPr>
          <w:color w:val="000000"/>
          <w:sz w:val="22"/>
          <w:szCs w:val="22"/>
          <w:lang w:val="en-US"/>
        </w:rPr>
      </w:pPr>
      <w:r w:rsidRPr="004162E9">
        <w:rPr>
          <w:color w:val="000000"/>
          <w:sz w:val="22"/>
          <w:szCs w:val="22"/>
          <w:lang w:val="en-US"/>
        </w:rPr>
        <w:t xml:space="preserve">OZPINAR, S.; ISIK, A. Effects of tillage, ridging and row spacing on seedling emergence and yield of cotton. </w:t>
      </w:r>
      <w:r w:rsidRPr="004162E9">
        <w:rPr>
          <w:b/>
          <w:color w:val="000000"/>
          <w:sz w:val="22"/>
          <w:szCs w:val="22"/>
          <w:lang w:val="en-US"/>
        </w:rPr>
        <w:t>Soil &amp; Tillage Research</w:t>
      </w:r>
      <w:r w:rsidRPr="004162E9">
        <w:rPr>
          <w:color w:val="000000"/>
          <w:sz w:val="22"/>
          <w:szCs w:val="22"/>
          <w:lang w:val="en-US"/>
        </w:rPr>
        <w:t xml:space="preserve">, v.75, p.19–26. 2004. </w:t>
      </w:r>
      <w:hyperlink r:id="rId21" w:history="1">
        <w:r w:rsidRPr="004162E9">
          <w:rPr>
            <w:rStyle w:val="Hyperlink"/>
            <w:color w:val="000000"/>
            <w:sz w:val="22"/>
            <w:szCs w:val="22"/>
            <w:u w:val="none"/>
            <w:lang w:val="en-US"/>
          </w:rPr>
          <w:t>https://doi.org/10.1016/j.still.2003.07.004</w:t>
        </w:r>
      </w:hyperlink>
    </w:p>
    <w:p w14:paraId="7E5E43E4" w14:textId="77777777" w:rsidR="00E40DB1" w:rsidRPr="004162E9" w:rsidRDefault="00E40DB1" w:rsidP="0082182D">
      <w:pPr>
        <w:rPr>
          <w:sz w:val="22"/>
          <w:szCs w:val="22"/>
          <w:lang w:val="en-US"/>
        </w:rPr>
      </w:pPr>
    </w:p>
    <w:p w14:paraId="015F7B11" w14:textId="50D3D6E5" w:rsidR="00E40DB1" w:rsidRPr="004162E9" w:rsidRDefault="00E40DB1" w:rsidP="0082182D">
      <w:pPr>
        <w:autoSpaceDE w:val="0"/>
        <w:autoSpaceDN w:val="0"/>
        <w:adjustRightInd w:val="0"/>
        <w:rPr>
          <w:bCs/>
          <w:sz w:val="22"/>
          <w:szCs w:val="22"/>
          <w:lang w:val="en-US"/>
        </w:rPr>
      </w:pPr>
      <w:r w:rsidRPr="004162E9">
        <w:rPr>
          <w:bCs/>
          <w:sz w:val="22"/>
          <w:szCs w:val="22"/>
          <w:lang w:val="en-US"/>
        </w:rPr>
        <w:t xml:space="preserve">OZTURK, F. </w:t>
      </w:r>
      <w:r w:rsidRPr="004162E9">
        <w:rPr>
          <w:b/>
          <w:sz w:val="22"/>
          <w:szCs w:val="22"/>
          <w:lang w:val="en-US"/>
        </w:rPr>
        <w:t xml:space="preserve">The effects of tillage methods and plant density on growth, </w:t>
      </w:r>
      <w:r w:rsidR="005752B9" w:rsidRPr="004162E9">
        <w:rPr>
          <w:b/>
          <w:sz w:val="22"/>
          <w:szCs w:val="22"/>
          <w:lang w:val="en-US"/>
        </w:rPr>
        <w:t>development,</w:t>
      </w:r>
      <w:r w:rsidRPr="004162E9">
        <w:rPr>
          <w:b/>
          <w:sz w:val="22"/>
          <w:szCs w:val="22"/>
          <w:lang w:val="en-US"/>
        </w:rPr>
        <w:t xml:space="preserve"> and yield of soybean [Glycine max (L.) Merrill] grown under main and second cropping system.</w:t>
      </w:r>
      <w:r w:rsidRPr="004162E9">
        <w:rPr>
          <w:sz w:val="22"/>
          <w:szCs w:val="22"/>
          <w:lang w:val="en-US"/>
        </w:rPr>
        <w:t xml:space="preserve"> Diyarbakır: University of </w:t>
      </w:r>
      <w:proofErr w:type="spellStart"/>
      <w:r w:rsidRPr="004162E9">
        <w:rPr>
          <w:sz w:val="22"/>
          <w:szCs w:val="22"/>
          <w:lang w:val="en-US"/>
        </w:rPr>
        <w:t>Dicle</w:t>
      </w:r>
      <w:proofErr w:type="spellEnd"/>
      <w:r w:rsidRPr="004162E9">
        <w:rPr>
          <w:sz w:val="22"/>
          <w:szCs w:val="22"/>
          <w:lang w:val="en-US"/>
        </w:rPr>
        <w:t>, 2015. Doctoral Dissertation</w:t>
      </w:r>
    </w:p>
    <w:p w14:paraId="4700EAC1" w14:textId="77777777" w:rsidR="00E40DB1" w:rsidRPr="004162E9" w:rsidRDefault="00E40DB1" w:rsidP="0082182D">
      <w:pPr>
        <w:autoSpaceDE w:val="0"/>
        <w:autoSpaceDN w:val="0"/>
        <w:adjustRightInd w:val="0"/>
        <w:rPr>
          <w:bCs/>
          <w:sz w:val="22"/>
          <w:szCs w:val="22"/>
          <w:lang w:val="en-US"/>
        </w:rPr>
      </w:pPr>
    </w:p>
    <w:p w14:paraId="093AD512" w14:textId="77777777" w:rsidR="00E40DB1" w:rsidRPr="004162E9" w:rsidRDefault="00E40DB1" w:rsidP="0082182D">
      <w:pPr>
        <w:autoSpaceDE w:val="0"/>
        <w:autoSpaceDN w:val="0"/>
        <w:adjustRightInd w:val="0"/>
        <w:rPr>
          <w:color w:val="000000"/>
          <w:sz w:val="22"/>
          <w:szCs w:val="22"/>
          <w:lang w:val="en-US"/>
        </w:rPr>
      </w:pPr>
      <w:r w:rsidRPr="004162E9">
        <w:rPr>
          <w:color w:val="000000"/>
          <w:sz w:val="22"/>
          <w:szCs w:val="22"/>
          <w:lang w:val="en-US"/>
        </w:rPr>
        <w:t xml:space="preserve">PEDERSEN, P.; LAUER, J.G. Corn and soybean response to rotation sequence, row spacing, and tillage system. Agronomy Journal, v.95, p.965–971. 2003. </w:t>
      </w:r>
      <w:hyperlink r:id="rId22" w:history="1">
        <w:r w:rsidRPr="004162E9">
          <w:rPr>
            <w:rStyle w:val="Hyperlink"/>
            <w:color w:val="000000"/>
            <w:sz w:val="22"/>
            <w:szCs w:val="22"/>
            <w:u w:val="none"/>
            <w:lang w:val="en-US"/>
          </w:rPr>
          <w:t>https://doi.org/10.2134/agronj2003.0965</w:t>
        </w:r>
      </w:hyperlink>
    </w:p>
    <w:p w14:paraId="310CC225" w14:textId="77777777" w:rsidR="00E40DB1" w:rsidRPr="004162E9" w:rsidRDefault="00E40DB1" w:rsidP="0082182D">
      <w:pPr>
        <w:autoSpaceDE w:val="0"/>
        <w:autoSpaceDN w:val="0"/>
        <w:adjustRightInd w:val="0"/>
        <w:rPr>
          <w:sz w:val="22"/>
          <w:szCs w:val="22"/>
          <w:lang w:val="en-US"/>
        </w:rPr>
      </w:pPr>
    </w:p>
    <w:p w14:paraId="5180DE88" w14:textId="77777777" w:rsidR="00E40DB1" w:rsidRPr="004162E9" w:rsidRDefault="00E40DB1" w:rsidP="0082182D">
      <w:pPr>
        <w:autoSpaceDE w:val="0"/>
        <w:autoSpaceDN w:val="0"/>
        <w:adjustRightInd w:val="0"/>
        <w:rPr>
          <w:sz w:val="22"/>
          <w:szCs w:val="22"/>
          <w:lang w:val="en-US"/>
        </w:rPr>
      </w:pPr>
      <w:r w:rsidRPr="004162E9">
        <w:rPr>
          <w:sz w:val="22"/>
          <w:szCs w:val="22"/>
          <w:lang w:val="en-US"/>
        </w:rPr>
        <w:t xml:space="preserve">SESSIZ, A.; SOGUT, T.; TEMIZ, M.G.; GURSOY, S. Yield and quality of soybean (Glycine </w:t>
      </w:r>
      <w:proofErr w:type="spellStart"/>
      <w:r w:rsidRPr="004162E9">
        <w:rPr>
          <w:sz w:val="22"/>
          <w:szCs w:val="22"/>
          <w:lang w:val="en-US"/>
        </w:rPr>
        <w:t>max.L</w:t>
      </w:r>
      <w:proofErr w:type="spellEnd"/>
      <w:r w:rsidRPr="004162E9">
        <w:rPr>
          <w:sz w:val="22"/>
          <w:szCs w:val="22"/>
          <w:lang w:val="en-US"/>
        </w:rPr>
        <w:t xml:space="preserve">.) sown as double crop under conservation and conventional tillage system in Turkey. </w:t>
      </w:r>
      <w:proofErr w:type="spellStart"/>
      <w:r w:rsidRPr="004162E9">
        <w:rPr>
          <w:b/>
          <w:sz w:val="22"/>
          <w:szCs w:val="22"/>
          <w:lang w:val="en-US"/>
        </w:rPr>
        <w:t>Res.on</w:t>
      </w:r>
      <w:proofErr w:type="spellEnd"/>
      <w:r w:rsidRPr="004162E9">
        <w:rPr>
          <w:b/>
          <w:sz w:val="22"/>
          <w:szCs w:val="22"/>
          <w:lang w:val="en-US"/>
        </w:rPr>
        <w:t xml:space="preserve"> Crops</w:t>
      </w:r>
      <w:r w:rsidRPr="004162E9">
        <w:rPr>
          <w:sz w:val="22"/>
          <w:szCs w:val="22"/>
          <w:lang w:val="en-US"/>
        </w:rPr>
        <w:t>, v.10, p.558-565. 2009.</w:t>
      </w:r>
    </w:p>
    <w:p w14:paraId="57E5E01F" w14:textId="77777777" w:rsidR="00E40DB1" w:rsidRPr="004162E9" w:rsidRDefault="00E40DB1" w:rsidP="0082182D">
      <w:pPr>
        <w:autoSpaceDE w:val="0"/>
        <w:autoSpaceDN w:val="0"/>
        <w:adjustRightInd w:val="0"/>
        <w:rPr>
          <w:sz w:val="22"/>
          <w:szCs w:val="22"/>
          <w:lang w:val="en-US"/>
        </w:rPr>
      </w:pPr>
    </w:p>
    <w:p w14:paraId="28D3E180" w14:textId="77777777" w:rsidR="00E40DB1" w:rsidRPr="004162E9" w:rsidRDefault="00E40DB1" w:rsidP="0082182D">
      <w:pPr>
        <w:autoSpaceDE w:val="0"/>
        <w:autoSpaceDN w:val="0"/>
        <w:adjustRightInd w:val="0"/>
        <w:rPr>
          <w:color w:val="000000"/>
          <w:sz w:val="22"/>
          <w:szCs w:val="22"/>
          <w:lang w:val="en-US"/>
        </w:rPr>
      </w:pPr>
      <w:r w:rsidRPr="004162E9">
        <w:rPr>
          <w:color w:val="000000"/>
          <w:sz w:val="22"/>
          <w:szCs w:val="22"/>
          <w:lang w:val="en-US"/>
        </w:rPr>
        <w:t xml:space="preserve">SINGER, J.W.; LOGSDON, S.D.; MEEK, D.W. Soybean growth and seed yield response to tillage and compost. </w:t>
      </w:r>
      <w:r w:rsidRPr="004162E9">
        <w:rPr>
          <w:b/>
          <w:color w:val="000000"/>
          <w:sz w:val="22"/>
          <w:szCs w:val="22"/>
          <w:lang w:val="en-US"/>
        </w:rPr>
        <w:t>Agronomy Journal,</w:t>
      </w:r>
      <w:r w:rsidRPr="004162E9">
        <w:rPr>
          <w:color w:val="000000"/>
          <w:sz w:val="22"/>
          <w:szCs w:val="22"/>
          <w:lang w:val="en-US"/>
        </w:rPr>
        <w:t xml:space="preserve"> v.100, p.1039-1046. 2008. </w:t>
      </w:r>
      <w:hyperlink r:id="rId23" w:history="1">
        <w:r w:rsidRPr="004162E9">
          <w:rPr>
            <w:rStyle w:val="Hyperlink"/>
            <w:color w:val="000000"/>
            <w:sz w:val="22"/>
            <w:szCs w:val="22"/>
            <w:u w:val="none"/>
            <w:lang w:val="en-US"/>
          </w:rPr>
          <w:t>https://doi.org/10.2134/agronj2007.0360</w:t>
        </w:r>
      </w:hyperlink>
    </w:p>
    <w:p w14:paraId="637EB5FA" w14:textId="77777777" w:rsidR="00E40DB1" w:rsidRPr="004162E9" w:rsidRDefault="00E40DB1" w:rsidP="0082182D">
      <w:pPr>
        <w:autoSpaceDE w:val="0"/>
        <w:autoSpaceDN w:val="0"/>
        <w:adjustRightInd w:val="0"/>
        <w:rPr>
          <w:sz w:val="22"/>
          <w:szCs w:val="22"/>
          <w:lang w:val="en-US"/>
        </w:rPr>
      </w:pPr>
    </w:p>
    <w:p w14:paraId="0F1826CB" w14:textId="77777777" w:rsidR="00E40DB1" w:rsidRPr="004162E9" w:rsidRDefault="00E40DB1" w:rsidP="0082182D">
      <w:pPr>
        <w:rPr>
          <w:sz w:val="22"/>
          <w:szCs w:val="22"/>
          <w:lang w:val="en-US"/>
        </w:rPr>
      </w:pPr>
      <w:r w:rsidRPr="004162E9">
        <w:rPr>
          <w:sz w:val="22"/>
          <w:szCs w:val="22"/>
          <w:lang w:val="en-US"/>
        </w:rPr>
        <w:t xml:space="preserve">TASER, O.F.; KARA, O. Silage maize (Zea mays L.) seedlings </w:t>
      </w:r>
      <w:proofErr w:type="spellStart"/>
      <w:r w:rsidRPr="004162E9">
        <w:rPr>
          <w:sz w:val="22"/>
          <w:szCs w:val="22"/>
          <w:lang w:val="en-US"/>
        </w:rPr>
        <w:t>emergenceas</w:t>
      </w:r>
      <w:proofErr w:type="spellEnd"/>
      <w:r w:rsidRPr="004162E9">
        <w:rPr>
          <w:sz w:val="22"/>
          <w:szCs w:val="22"/>
          <w:lang w:val="en-US"/>
        </w:rPr>
        <w:t xml:space="preserve"> influenced by soil compaction </w:t>
      </w:r>
      <w:proofErr w:type="spellStart"/>
      <w:r w:rsidRPr="004162E9">
        <w:rPr>
          <w:sz w:val="22"/>
          <w:szCs w:val="22"/>
          <w:lang w:val="en-US"/>
        </w:rPr>
        <w:t>treatmentsand</w:t>
      </w:r>
      <w:proofErr w:type="spellEnd"/>
      <w:r w:rsidRPr="004162E9">
        <w:rPr>
          <w:sz w:val="22"/>
          <w:szCs w:val="22"/>
          <w:lang w:val="en-US"/>
        </w:rPr>
        <w:t xml:space="preserve"> contact pressures. </w:t>
      </w:r>
      <w:r w:rsidRPr="004162E9">
        <w:rPr>
          <w:b/>
          <w:sz w:val="22"/>
          <w:szCs w:val="22"/>
          <w:lang w:val="en-US"/>
        </w:rPr>
        <w:t>Plant Soil Environ.,</w:t>
      </w:r>
      <w:r w:rsidRPr="004162E9">
        <w:rPr>
          <w:sz w:val="22"/>
          <w:szCs w:val="22"/>
          <w:lang w:val="en-US"/>
        </w:rPr>
        <w:t xml:space="preserve"> v.51, p.289–295. 2005. https://doi.org/10.17221/3588.PSE</w:t>
      </w:r>
    </w:p>
    <w:p w14:paraId="2C94ED99" w14:textId="77777777" w:rsidR="00E40DB1" w:rsidRPr="004162E9" w:rsidRDefault="00E40DB1" w:rsidP="0082182D">
      <w:pPr>
        <w:rPr>
          <w:sz w:val="22"/>
          <w:szCs w:val="22"/>
          <w:lang w:val="en-US"/>
        </w:rPr>
      </w:pPr>
    </w:p>
    <w:p w14:paraId="686BD4BB" w14:textId="77777777" w:rsidR="00E40DB1" w:rsidRPr="004162E9" w:rsidRDefault="00E40DB1" w:rsidP="0082182D">
      <w:pPr>
        <w:autoSpaceDE w:val="0"/>
        <w:autoSpaceDN w:val="0"/>
        <w:adjustRightInd w:val="0"/>
        <w:rPr>
          <w:sz w:val="22"/>
          <w:szCs w:val="22"/>
          <w:lang w:val="en-US"/>
        </w:rPr>
      </w:pPr>
      <w:r w:rsidRPr="004162E9">
        <w:rPr>
          <w:sz w:val="22"/>
          <w:szCs w:val="22"/>
          <w:lang w:val="en-US"/>
        </w:rPr>
        <w:t xml:space="preserve">TEMPERLY, R.J.; BORGES, R. Tillage and crop rotation impact on soybean grain yield and composition. </w:t>
      </w:r>
      <w:r w:rsidRPr="004162E9">
        <w:rPr>
          <w:b/>
          <w:sz w:val="22"/>
          <w:szCs w:val="22"/>
          <w:lang w:val="en-US"/>
        </w:rPr>
        <w:t>Agronomy Journal</w:t>
      </w:r>
      <w:r w:rsidRPr="004162E9">
        <w:rPr>
          <w:sz w:val="22"/>
          <w:szCs w:val="22"/>
          <w:lang w:val="en-US"/>
        </w:rPr>
        <w:t>, v.98, p.999-1004. 2006. https://doi.org/10.2134/agronj2005.0215</w:t>
      </w:r>
    </w:p>
    <w:p w14:paraId="0BCCF516" w14:textId="77777777" w:rsidR="00E40DB1" w:rsidRPr="004162E9" w:rsidRDefault="00E40DB1" w:rsidP="0082182D">
      <w:pPr>
        <w:autoSpaceDE w:val="0"/>
        <w:autoSpaceDN w:val="0"/>
        <w:adjustRightInd w:val="0"/>
        <w:rPr>
          <w:sz w:val="22"/>
          <w:szCs w:val="22"/>
          <w:lang w:val="en-US"/>
        </w:rPr>
      </w:pPr>
    </w:p>
    <w:p w14:paraId="50E2F6BA" w14:textId="77777777" w:rsidR="00E40DB1" w:rsidRPr="004162E9" w:rsidRDefault="00E40DB1" w:rsidP="0082182D">
      <w:pPr>
        <w:pStyle w:val="Pr-formataoHTML"/>
        <w:rPr>
          <w:rFonts w:ascii="Times New Roman" w:hAnsi="Times New Roman" w:cs="Times New Roman"/>
          <w:sz w:val="22"/>
          <w:szCs w:val="22"/>
          <w:lang w:val="en-US"/>
        </w:rPr>
      </w:pPr>
      <w:r w:rsidRPr="004162E9">
        <w:rPr>
          <w:rFonts w:ascii="Times New Roman" w:hAnsi="Times New Roman" w:cs="Times New Roman"/>
          <w:sz w:val="22"/>
          <w:szCs w:val="22"/>
          <w:lang w:val="en-US"/>
        </w:rPr>
        <w:t xml:space="preserve">TEZER, E.; SABANCI, A. </w:t>
      </w:r>
      <w:r w:rsidRPr="004162E9">
        <w:rPr>
          <w:rFonts w:ascii="Times New Roman" w:hAnsi="Times New Roman" w:cs="Times New Roman"/>
          <w:b/>
          <w:sz w:val="22"/>
          <w:szCs w:val="22"/>
          <w:lang w:val="en-US"/>
        </w:rPr>
        <w:t>Agricultural mechanization.</w:t>
      </w:r>
      <w:r w:rsidRPr="004162E9">
        <w:rPr>
          <w:rFonts w:ascii="Times New Roman" w:hAnsi="Times New Roman" w:cs="Times New Roman"/>
          <w:sz w:val="22"/>
          <w:szCs w:val="22"/>
          <w:lang w:val="en-US"/>
        </w:rPr>
        <w:t xml:space="preserve"> Adana: University of Çukurova, 1990.</w:t>
      </w:r>
    </w:p>
    <w:p w14:paraId="2E201E14" w14:textId="77777777" w:rsidR="00E40DB1" w:rsidRPr="004162E9" w:rsidRDefault="00E40DB1" w:rsidP="0082182D">
      <w:pPr>
        <w:autoSpaceDE w:val="0"/>
        <w:autoSpaceDN w:val="0"/>
        <w:adjustRightInd w:val="0"/>
        <w:rPr>
          <w:sz w:val="22"/>
          <w:szCs w:val="22"/>
          <w:lang w:val="en-US"/>
        </w:rPr>
      </w:pPr>
    </w:p>
    <w:p w14:paraId="212EBD4F" w14:textId="77777777" w:rsidR="00E40DB1" w:rsidRPr="004162E9" w:rsidRDefault="00E40DB1" w:rsidP="0082182D">
      <w:pPr>
        <w:autoSpaceDE w:val="0"/>
        <w:autoSpaceDN w:val="0"/>
        <w:adjustRightInd w:val="0"/>
        <w:rPr>
          <w:color w:val="000000"/>
          <w:sz w:val="22"/>
          <w:szCs w:val="22"/>
          <w:lang w:val="en-US"/>
        </w:rPr>
      </w:pPr>
      <w:r w:rsidRPr="004162E9">
        <w:rPr>
          <w:sz w:val="22"/>
          <w:szCs w:val="22"/>
          <w:lang w:val="en-US"/>
        </w:rPr>
        <w:t xml:space="preserve">YALCIN, H.; SUNGUR, N. </w:t>
      </w:r>
      <w:r w:rsidRPr="004162E9">
        <w:rPr>
          <w:b/>
          <w:sz w:val="22"/>
          <w:szCs w:val="22"/>
          <w:lang w:val="en-US"/>
        </w:rPr>
        <w:t xml:space="preserve">A research effects of two different seed bed preparation methods on yield in second crop corn farming. </w:t>
      </w:r>
      <w:r w:rsidRPr="004162E9">
        <w:rPr>
          <w:color w:val="000000"/>
          <w:sz w:val="22"/>
          <w:szCs w:val="22"/>
          <w:lang w:val="en-US"/>
        </w:rPr>
        <w:t>In: 13. National Agricultural Machinery Congress, Konya, Turkey, 1991.</w:t>
      </w:r>
    </w:p>
    <w:p w14:paraId="19214396" w14:textId="77777777" w:rsidR="00E40DB1" w:rsidRPr="004162E9" w:rsidRDefault="00E40DB1" w:rsidP="0082182D">
      <w:pPr>
        <w:autoSpaceDE w:val="0"/>
        <w:autoSpaceDN w:val="0"/>
        <w:adjustRightInd w:val="0"/>
        <w:rPr>
          <w:sz w:val="22"/>
          <w:szCs w:val="22"/>
          <w:lang w:val="en-US"/>
        </w:rPr>
      </w:pPr>
    </w:p>
    <w:p w14:paraId="2C2A9AB3" w14:textId="77777777" w:rsidR="00E40DB1" w:rsidRPr="004162E9" w:rsidRDefault="00E40DB1" w:rsidP="0082182D">
      <w:pPr>
        <w:pStyle w:val="Pr-formataoHTML"/>
        <w:rPr>
          <w:rFonts w:ascii="Times New Roman" w:hAnsi="Times New Roman" w:cs="Times New Roman"/>
          <w:color w:val="000000"/>
          <w:sz w:val="22"/>
          <w:szCs w:val="22"/>
          <w:lang w:val="en-US"/>
        </w:rPr>
      </w:pPr>
      <w:r w:rsidRPr="004162E9">
        <w:rPr>
          <w:rFonts w:ascii="Times New Roman" w:hAnsi="Times New Roman" w:cs="Times New Roman"/>
          <w:color w:val="000000"/>
          <w:sz w:val="22"/>
          <w:szCs w:val="22"/>
          <w:lang w:val="en-US"/>
        </w:rPr>
        <w:t xml:space="preserve">YALCIN, H.; CAKIR, E. Tillage effects and energy efficiencies of subsoiling and direct seeding in light soil on yield of second crop corn for silage in Western Turkey. </w:t>
      </w:r>
      <w:r w:rsidRPr="004162E9">
        <w:rPr>
          <w:rFonts w:ascii="Times New Roman" w:hAnsi="Times New Roman" w:cs="Times New Roman"/>
          <w:b/>
          <w:color w:val="000000"/>
          <w:sz w:val="22"/>
          <w:szCs w:val="22"/>
          <w:lang w:val="en-US"/>
        </w:rPr>
        <w:t>Soil and Tillage Research</w:t>
      </w:r>
      <w:r w:rsidRPr="004162E9">
        <w:rPr>
          <w:rFonts w:ascii="Times New Roman" w:hAnsi="Times New Roman" w:cs="Times New Roman"/>
          <w:color w:val="000000"/>
          <w:sz w:val="22"/>
          <w:szCs w:val="22"/>
          <w:lang w:val="en-US"/>
        </w:rPr>
        <w:t xml:space="preserve"> v.90, p.250-255. 2006. </w:t>
      </w:r>
      <w:hyperlink r:id="rId24" w:tgtFrame="_blank" w:tooltip="Persistent link using digital object identifier" w:history="1">
        <w:r w:rsidRPr="004162E9">
          <w:rPr>
            <w:rStyle w:val="Hyperlink"/>
            <w:rFonts w:ascii="Times New Roman" w:hAnsi="Times New Roman" w:cs="Times New Roman"/>
            <w:color w:val="000000"/>
            <w:sz w:val="22"/>
            <w:szCs w:val="22"/>
            <w:u w:val="none"/>
            <w:lang w:val="en-US"/>
          </w:rPr>
          <w:t>https://doi.org/10.1016/j.still.2005.10.003</w:t>
        </w:r>
      </w:hyperlink>
    </w:p>
    <w:p w14:paraId="797D8A42" w14:textId="77777777" w:rsidR="00E40DB1" w:rsidRPr="004162E9" w:rsidRDefault="00E40DB1" w:rsidP="0082182D">
      <w:pPr>
        <w:pStyle w:val="Pr-formataoHTML"/>
        <w:rPr>
          <w:rFonts w:ascii="Times New Roman" w:hAnsi="Times New Roman" w:cs="Times New Roman"/>
          <w:sz w:val="22"/>
          <w:szCs w:val="22"/>
          <w:lang w:val="en-US"/>
        </w:rPr>
      </w:pPr>
    </w:p>
    <w:p w14:paraId="602DFFE2" w14:textId="77777777" w:rsidR="00E40DB1" w:rsidRPr="004162E9" w:rsidRDefault="00E40DB1" w:rsidP="0082182D">
      <w:pPr>
        <w:pStyle w:val="Pr-formataoHTML"/>
        <w:rPr>
          <w:rFonts w:ascii="Times New Roman" w:hAnsi="Times New Roman" w:cs="Times New Roman"/>
          <w:sz w:val="22"/>
          <w:szCs w:val="22"/>
          <w:lang w:val="en-US"/>
        </w:rPr>
      </w:pPr>
      <w:r w:rsidRPr="004162E9">
        <w:rPr>
          <w:rFonts w:ascii="Times New Roman" w:hAnsi="Times New Roman" w:cs="Times New Roman"/>
          <w:sz w:val="22"/>
          <w:szCs w:val="22"/>
          <w:lang w:val="en-US"/>
        </w:rPr>
        <w:t xml:space="preserve">YALCIN, I., TOPUZ, N.; YAVAŞ, I.; ÜNAY, A. The determination of practicability of ridge tillage method in second crop maize. </w:t>
      </w:r>
      <w:r w:rsidRPr="004162E9">
        <w:rPr>
          <w:rFonts w:ascii="Times New Roman" w:hAnsi="Times New Roman" w:cs="Times New Roman"/>
          <w:b/>
          <w:sz w:val="22"/>
          <w:szCs w:val="22"/>
          <w:lang w:val="en-US"/>
        </w:rPr>
        <w:t>ADU Agriculture Faculty Journal,</w:t>
      </w:r>
      <w:r w:rsidRPr="004162E9">
        <w:rPr>
          <w:rFonts w:ascii="Times New Roman" w:hAnsi="Times New Roman" w:cs="Times New Roman"/>
          <w:sz w:val="22"/>
          <w:szCs w:val="22"/>
          <w:lang w:val="en-US"/>
        </w:rPr>
        <w:t xml:space="preserve"> v.6, p.35-40. 2009.</w:t>
      </w:r>
    </w:p>
    <w:p w14:paraId="5FBE6F52" w14:textId="77777777" w:rsidR="00E40DB1" w:rsidRPr="004162E9" w:rsidRDefault="00E40DB1" w:rsidP="0082182D">
      <w:pPr>
        <w:pStyle w:val="Pr-formataoHTML"/>
        <w:rPr>
          <w:rFonts w:ascii="Times New Roman" w:hAnsi="Times New Roman" w:cs="Times New Roman"/>
          <w:sz w:val="22"/>
          <w:szCs w:val="22"/>
          <w:lang w:val="en-US"/>
        </w:rPr>
      </w:pPr>
    </w:p>
    <w:p w14:paraId="27C17E0C" w14:textId="77777777" w:rsidR="00E40DB1" w:rsidRPr="004162E9" w:rsidRDefault="00E40DB1" w:rsidP="0082182D">
      <w:pPr>
        <w:autoSpaceDE w:val="0"/>
        <w:autoSpaceDN w:val="0"/>
        <w:adjustRightInd w:val="0"/>
        <w:rPr>
          <w:sz w:val="22"/>
          <w:szCs w:val="22"/>
          <w:lang w:val="en-US"/>
        </w:rPr>
      </w:pPr>
      <w:r w:rsidRPr="004162E9">
        <w:rPr>
          <w:sz w:val="22"/>
          <w:szCs w:val="22"/>
          <w:lang w:val="en-US"/>
        </w:rPr>
        <w:t xml:space="preserve">YETIM, S. The </w:t>
      </w:r>
      <w:r w:rsidRPr="004162E9">
        <w:rPr>
          <w:b/>
          <w:sz w:val="22"/>
          <w:szCs w:val="22"/>
          <w:lang w:val="en-US"/>
        </w:rPr>
        <w:t xml:space="preserve">effect of nitrogen and ıron fertilization on yield and some quality parameters of soybean (glycine max l. </w:t>
      </w:r>
      <w:proofErr w:type="spellStart"/>
      <w:r w:rsidRPr="004162E9">
        <w:rPr>
          <w:b/>
          <w:sz w:val="22"/>
          <w:szCs w:val="22"/>
          <w:lang w:val="en-US"/>
        </w:rPr>
        <w:t>merill</w:t>
      </w:r>
      <w:proofErr w:type="spellEnd"/>
      <w:r w:rsidRPr="004162E9">
        <w:rPr>
          <w:b/>
          <w:sz w:val="22"/>
          <w:szCs w:val="22"/>
          <w:lang w:val="en-US"/>
        </w:rPr>
        <w:t xml:space="preserve">) plant grown as second crop in </w:t>
      </w:r>
      <w:proofErr w:type="spellStart"/>
      <w:r w:rsidRPr="004162E9">
        <w:rPr>
          <w:b/>
          <w:sz w:val="22"/>
          <w:szCs w:val="22"/>
          <w:lang w:val="en-US"/>
        </w:rPr>
        <w:t>harran</w:t>
      </w:r>
      <w:proofErr w:type="spellEnd"/>
      <w:r w:rsidRPr="004162E9">
        <w:rPr>
          <w:b/>
          <w:sz w:val="22"/>
          <w:szCs w:val="22"/>
          <w:lang w:val="en-US"/>
        </w:rPr>
        <w:t xml:space="preserve"> plain conditions of south-east </w:t>
      </w:r>
      <w:proofErr w:type="spellStart"/>
      <w:r w:rsidRPr="004162E9">
        <w:rPr>
          <w:b/>
          <w:sz w:val="22"/>
          <w:szCs w:val="22"/>
          <w:lang w:val="en-US"/>
        </w:rPr>
        <w:t>anatolia</w:t>
      </w:r>
      <w:proofErr w:type="spellEnd"/>
      <w:r w:rsidRPr="004162E9">
        <w:rPr>
          <w:b/>
          <w:sz w:val="22"/>
          <w:szCs w:val="22"/>
          <w:lang w:val="en-US"/>
        </w:rPr>
        <w:t xml:space="preserve"> project region. </w:t>
      </w:r>
      <w:r w:rsidRPr="004162E9">
        <w:rPr>
          <w:sz w:val="22"/>
          <w:szCs w:val="22"/>
          <w:lang w:val="en-US"/>
        </w:rPr>
        <w:t>Ankara: University of Ankara, 2008. Doctoral Dissertation</w:t>
      </w:r>
    </w:p>
    <w:p w14:paraId="450D635B" w14:textId="77777777" w:rsidR="00A57576" w:rsidRPr="004162E9" w:rsidRDefault="00A57576" w:rsidP="0082182D">
      <w:pPr>
        <w:rPr>
          <w:sz w:val="22"/>
          <w:szCs w:val="22"/>
          <w:lang w:val="en-US"/>
        </w:rPr>
      </w:pPr>
    </w:p>
    <w:sectPr w:rsidR="00A57576" w:rsidRPr="004162E9" w:rsidSect="007D1464">
      <w:type w:val="continuous"/>
      <w:pgSz w:w="11906" w:h="16838"/>
      <w:pgMar w:top="1417" w:right="1021" w:bottom="1417" w:left="102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D8B96" w14:textId="77777777" w:rsidR="0064481A" w:rsidRDefault="0064481A">
      <w:r>
        <w:separator/>
      </w:r>
    </w:p>
  </w:endnote>
  <w:endnote w:type="continuationSeparator" w:id="0">
    <w:p w14:paraId="60C41C9B" w14:textId="77777777" w:rsidR="0064481A" w:rsidRDefault="00644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C92B5" w14:textId="5AD9268A" w:rsidR="001118BE" w:rsidRDefault="001118BE" w:rsidP="00357A51">
    <w:pPr>
      <w:pStyle w:val="Rodap"/>
      <w:pBdr>
        <w:top w:val="single" w:sz="4" w:space="1" w:color="auto"/>
      </w:pBdr>
      <w:ind w:right="360"/>
      <w:jc w:val="right"/>
    </w:pPr>
    <w:r>
      <w:rPr>
        <w:b/>
        <w:bCs/>
      </w:rPr>
      <w:t xml:space="preserve">Biosci. </w:t>
    </w:r>
    <w:r w:rsidRPr="001C32A3">
      <w:rPr>
        <w:b/>
        <w:bCs/>
      </w:rPr>
      <w:t>J</w:t>
    </w:r>
    <w:proofErr w:type="gramStart"/>
    <w:r w:rsidRPr="001C32A3">
      <w:rPr>
        <w:b/>
        <w:bCs/>
      </w:rPr>
      <w:t>.,</w:t>
    </w:r>
    <w:proofErr w:type="gramEnd"/>
    <w:r w:rsidRPr="001C32A3">
      <w:rPr>
        <w:b/>
        <w:bCs/>
      </w:rPr>
      <w:t xml:space="preserve"> </w:t>
    </w:r>
    <w:r w:rsidRPr="001C32A3">
      <w:t>Uberlândia, v. 3</w:t>
    </w:r>
    <w:r>
      <w:t>6</w:t>
    </w:r>
    <w:r w:rsidRPr="001C32A3">
      <w:t xml:space="preserve">, n. </w:t>
    </w:r>
    <w:r>
      <w:t>6, p.</w:t>
    </w:r>
    <w:r w:rsidR="005A4C79">
      <w:t xml:space="preserve"> 2092-2107</w:t>
    </w:r>
    <w:r>
      <w:t>, Nov.</w:t>
    </w:r>
    <w:r w:rsidRPr="001C32A3">
      <w:t>/</w:t>
    </w:r>
    <w:r>
      <w:t>Dec. 2020</w:t>
    </w:r>
  </w:p>
  <w:p w14:paraId="1A04D284" w14:textId="5B0F0C41" w:rsidR="001118BE" w:rsidRPr="0074033A" w:rsidRDefault="001118BE" w:rsidP="00357A51">
    <w:pPr>
      <w:pStyle w:val="Rodap"/>
      <w:pBdr>
        <w:top w:val="single" w:sz="4" w:space="1" w:color="auto"/>
      </w:pBdr>
      <w:ind w:right="360"/>
      <w:jc w:val="right"/>
      <w:rPr>
        <w:sz w:val="18"/>
        <w:szCs w:val="18"/>
      </w:rPr>
    </w:pPr>
    <w:r w:rsidRPr="0074033A">
      <w:rPr>
        <w:sz w:val="18"/>
        <w:szCs w:val="18"/>
        <w:shd w:val="clear" w:color="auto" w:fill="FFFFFF"/>
      </w:rPr>
      <w:t>http://dx.doi.org/10.14393/BJ-v3</w:t>
    </w:r>
    <w:r>
      <w:rPr>
        <w:sz w:val="18"/>
        <w:szCs w:val="18"/>
        <w:shd w:val="clear" w:color="auto" w:fill="FFFFFF"/>
      </w:rPr>
      <w:t>6</w:t>
    </w:r>
    <w:r w:rsidRPr="0074033A">
      <w:rPr>
        <w:sz w:val="18"/>
        <w:szCs w:val="18"/>
        <w:shd w:val="clear" w:color="auto" w:fill="FFFFFF"/>
      </w:rPr>
      <w:t>n</w:t>
    </w:r>
    <w:r>
      <w:rPr>
        <w:sz w:val="18"/>
        <w:szCs w:val="18"/>
        <w:shd w:val="clear" w:color="auto" w:fill="FFFFFF"/>
      </w:rPr>
      <w:t>6</w:t>
    </w:r>
    <w:r w:rsidRPr="0074033A">
      <w:rPr>
        <w:sz w:val="18"/>
        <w:szCs w:val="18"/>
        <w:shd w:val="clear" w:color="auto" w:fill="FFFFFF"/>
      </w:rPr>
      <w:t>a20</w:t>
    </w:r>
    <w:r>
      <w:rPr>
        <w:sz w:val="18"/>
        <w:szCs w:val="18"/>
        <w:shd w:val="clear" w:color="auto" w:fill="FFFFFF"/>
      </w:rPr>
      <w:t>20</w:t>
    </w:r>
    <w:r w:rsidRPr="0074033A">
      <w:rPr>
        <w:sz w:val="18"/>
        <w:szCs w:val="18"/>
        <w:shd w:val="clear" w:color="auto" w:fill="FFFFFF"/>
      </w:rPr>
      <w:t>-</w:t>
    </w:r>
    <w:r>
      <w:rPr>
        <w:sz w:val="18"/>
        <w:szCs w:val="18"/>
        <w:shd w:val="clear" w:color="auto" w:fill="FFFFFF"/>
      </w:rPr>
      <w:t>49949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63865" w14:textId="77777777" w:rsidR="0064481A" w:rsidRDefault="0064481A">
      <w:r>
        <w:separator/>
      </w:r>
    </w:p>
  </w:footnote>
  <w:footnote w:type="continuationSeparator" w:id="0">
    <w:p w14:paraId="2E91F121" w14:textId="77777777" w:rsidR="0064481A" w:rsidRDefault="006448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58394"/>
      <w:docPartObj>
        <w:docPartGallery w:val="Page Numbers (Top of Page)"/>
        <w:docPartUnique/>
      </w:docPartObj>
    </w:sdtPr>
    <w:sdtContent>
      <w:p w14:paraId="61B26CF2" w14:textId="4A38E63D" w:rsidR="005A4C79" w:rsidRDefault="005A4C79">
        <w:pPr>
          <w:pStyle w:val="Cabealho"/>
          <w:jc w:val="right"/>
        </w:pPr>
        <w:r>
          <w:fldChar w:fldCharType="begin"/>
        </w:r>
        <w:r>
          <w:instrText>PAGE   \* MERGEFORMAT</w:instrText>
        </w:r>
        <w:r>
          <w:fldChar w:fldCharType="separate"/>
        </w:r>
        <w:r>
          <w:rPr>
            <w:noProof/>
          </w:rPr>
          <w:t>2092</w:t>
        </w:r>
        <w:r>
          <w:fldChar w:fldCharType="end"/>
        </w:r>
      </w:p>
    </w:sdtContent>
  </w:sdt>
  <w:p w14:paraId="62C8229A" w14:textId="77777777" w:rsidR="005A4C79" w:rsidRDefault="005A4C79" w:rsidP="005A4C79">
    <w:pPr>
      <w:pStyle w:val="Cabealho"/>
      <w:pBdr>
        <w:bottom w:val="single" w:sz="4" w:space="1" w:color="auto"/>
      </w:pBdr>
      <w:ind w:right="360"/>
      <w:jc w:val="both"/>
      <w:rPr>
        <w:sz w:val="22"/>
        <w:lang w:val="es-ES_tradnl"/>
      </w:rPr>
    </w:pPr>
    <w:proofErr w:type="spellStart"/>
    <w:r>
      <w:rPr>
        <w:sz w:val="22"/>
        <w:lang w:val="es-ES_tradnl"/>
      </w:rPr>
      <w:t>Bioscience</w:t>
    </w:r>
    <w:proofErr w:type="spellEnd"/>
    <w:r>
      <w:rPr>
        <w:sz w:val="22"/>
        <w:lang w:val="es-ES_tradnl"/>
      </w:rPr>
      <w:t xml:space="preserve"> </w:t>
    </w:r>
    <w:proofErr w:type="spellStart"/>
    <w:r>
      <w:rPr>
        <w:sz w:val="22"/>
        <w:lang w:val="es-ES_tradnl"/>
      </w:rPr>
      <w:t>Journal</w:t>
    </w:r>
    <w:proofErr w:type="spellEnd"/>
    <w:r>
      <w:rPr>
        <w:sz w:val="22"/>
        <w:lang w:val="es-ES_tradnl"/>
      </w:rPr>
      <w:tab/>
    </w:r>
    <w:r>
      <w:rPr>
        <w:sz w:val="22"/>
        <w:lang w:val="es-ES_tradnl"/>
      </w:rPr>
      <w:tab/>
      <w:t xml:space="preserve">Original </w:t>
    </w:r>
    <w:proofErr w:type="spellStart"/>
    <w:r>
      <w:rPr>
        <w:sz w:val="22"/>
        <w:lang w:val="es-ES_tradnl"/>
      </w:rPr>
      <w:t>Article</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167563"/>
      <w:docPartObj>
        <w:docPartGallery w:val="Page Numbers (Top of Page)"/>
        <w:docPartUnique/>
      </w:docPartObj>
    </w:sdtPr>
    <w:sdtContent>
      <w:p w14:paraId="67F30B74" w14:textId="36DF1E75" w:rsidR="005A4C79" w:rsidRDefault="005A4C79">
        <w:pPr>
          <w:pStyle w:val="Cabealho"/>
          <w:jc w:val="right"/>
        </w:pPr>
        <w:r>
          <w:fldChar w:fldCharType="begin"/>
        </w:r>
        <w:r>
          <w:instrText>PAGE   \* MERGEFORMAT</w:instrText>
        </w:r>
        <w:r>
          <w:fldChar w:fldCharType="separate"/>
        </w:r>
        <w:r>
          <w:rPr>
            <w:noProof/>
          </w:rPr>
          <w:t>2107</w:t>
        </w:r>
        <w:r>
          <w:fldChar w:fldCharType="end"/>
        </w:r>
      </w:p>
    </w:sdtContent>
  </w:sdt>
  <w:p w14:paraId="083A3AC6" w14:textId="77777777" w:rsidR="005A4C79" w:rsidRDefault="005A4C79" w:rsidP="005A4C79">
    <w:pPr>
      <w:pStyle w:val="Cabealho"/>
      <w:ind w:right="360"/>
      <w:jc w:val="both"/>
      <w:rPr>
        <w:sz w:val="22"/>
        <w:lang w:val="es-ES_tradnl"/>
      </w:rPr>
    </w:pPr>
    <w:r>
      <w:rPr>
        <w:iCs/>
        <w:sz w:val="22"/>
        <w:szCs w:val="22"/>
        <w:lang w:val="en-US"/>
      </w:rPr>
      <w:t>E</w:t>
    </w:r>
    <w:r w:rsidRPr="001118BE">
      <w:rPr>
        <w:iCs/>
        <w:sz w:val="22"/>
        <w:szCs w:val="22"/>
        <w:lang w:val="en-US"/>
      </w:rPr>
      <w:t>ffects of different…</w:t>
    </w:r>
    <w:r w:rsidRPr="001118BE">
      <w:rPr>
        <w:sz w:val="22"/>
        <w:szCs w:val="22"/>
        <w:lang w:val="es-ES_tradnl"/>
      </w:rPr>
      <w:tab/>
    </w:r>
    <w:r>
      <w:rPr>
        <w:sz w:val="22"/>
        <w:lang w:val="es-ES_tradnl"/>
      </w:rPr>
      <w:tab/>
      <w:t>KABAS, O. et 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F1CF24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1FE0DCE"/>
    <w:multiLevelType w:val="hybridMultilevel"/>
    <w:tmpl w:val="62D28000"/>
    <w:lvl w:ilvl="0" w:tplc="0E6CC6C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417EC5"/>
    <w:multiLevelType w:val="hybridMultilevel"/>
    <w:tmpl w:val="352C65AA"/>
    <w:lvl w:ilvl="0" w:tplc="0416000F">
      <w:start w:val="1"/>
      <w:numFmt w:val="decimal"/>
      <w:lvlText w:val="%1."/>
      <w:lvlJc w:val="left"/>
      <w:pPr>
        <w:tabs>
          <w:tab w:val="num" w:pos="1428"/>
        </w:tabs>
        <w:ind w:left="1428" w:hanging="360"/>
      </w:p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3">
    <w:nsid w:val="106A6E05"/>
    <w:multiLevelType w:val="multilevel"/>
    <w:tmpl w:val="6D8891C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15C54E41"/>
    <w:multiLevelType w:val="hybridMultilevel"/>
    <w:tmpl w:val="D7CAEDC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nsid w:val="2ABA5536"/>
    <w:multiLevelType w:val="hybridMultilevel"/>
    <w:tmpl w:val="993298BC"/>
    <w:lvl w:ilvl="0" w:tplc="696CAE6E">
      <w:start w:val="1"/>
      <w:numFmt w:val="bullet"/>
      <w:lvlText w:val="-"/>
      <w:lvlJc w:val="left"/>
      <w:pPr>
        <w:ind w:left="1146" w:hanging="360"/>
      </w:pPr>
      <w:rPr>
        <w:rFonts w:ascii="Arial" w:hAnsi="Arial"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6">
    <w:nsid w:val="2B773B70"/>
    <w:multiLevelType w:val="hybridMultilevel"/>
    <w:tmpl w:val="7376D024"/>
    <w:lvl w:ilvl="0" w:tplc="E6AE23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2CE48A2"/>
    <w:multiLevelType w:val="hybridMultilevel"/>
    <w:tmpl w:val="7D3247C6"/>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nsid w:val="34E752E8"/>
    <w:multiLevelType w:val="hybridMultilevel"/>
    <w:tmpl w:val="7982D6F4"/>
    <w:lvl w:ilvl="0" w:tplc="8858FFA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C746DA6"/>
    <w:multiLevelType w:val="hybridMultilevel"/>
    <w:tmpl w:val="A92C7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04F5E71"/>
    <w:multiLevelType w:val="hybridMultilevel"/>
    <w:tmpl w:val="6C206E86"/>
    <w:lvl w:ilvl="0" w:tplc="8A74E966">
      <w:start w:val="5"/>
      <w:numFmt w:val="bullet"/>
      <w:lvlText w:val="-"/>
      <w:lvlJc w:val="left"/>
      <w:pPr>
        <w:tabs>
          <w:tab w:val="num" w:pos="1563"/>
        </w:tabs>
        <w:ind w:left="1563" w:hanging="855"/>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1">
    <w:nsid w:val="408E54E1"/>
    <w:multiLevelType w:val="hybridMultilevel"/>
    <w:tmpl w:val="B058C10C"/>
    <w:lvl w:ilvl="0" w:tplc="B5FABBDE">
      <w:start w:val="1"/>
      <w:numFmt w:val="lowerLetter"/>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30964D4"/>
    <w:multiLevelType w:val="hybridMultilevel"/>
    <w:tmpl w:val="063212E2"/>
    <w:lvl w:ilvl="0" w:tplc="2190111E">
      <w:start w:val="1"/>
      <w:numFmt w:val="lowerLetter"/>
      <w:lvlText w:val="(%1)"/>
      <w:lvlJc w:val="left"/>
      <w:pPr>
        <w:ind w:left="1080" w:hanging="360"/>
      </w:pPr>
      <w:rPr>
        <w:rFonts w:hint="default"/>
        <w:sz w:val="22"/>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4A8D59B8"/>
    <w:multiLevelType w:val="hybridMultilevel"/>
    <w:tmpl w:val="5B0647F4"/>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14">
    <w:nsid w:val="4D027AE3"/>
    <w:multiLevelType w:val="hybridMultilevel"/>
    <w:tmpl w:val="E19A9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010367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6">
    <w:nsid w:val="530E15BE"/>
    <w:multiLevelType w:val="hybridMultilevel"/>
    <w:tmpl w:val="5AF24D1A"/>
    <w:lvl w:ilvl="0" w:tplc="77D0D9CE">
      <w:start w:val="1"/>
      <w:numFmt w:val="lowerLetter"/>
      <w:lvlText w:val="(%1)"/>
      <w:lvlJc w:val="left"/>
      <w:pPr>
        <w:ind w:left="1080" w:hanging="360"/>
      </w:pPr>
      <w:rPr>
        <w:rFonts w:hint="default"/>
        <w:sz w:val="22"/>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574E1558"/>
    <w:multiLevelType w:val="hybridMultilevel"/>
    <w:tmpl w:val="268AF7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44F00C5"/>
    <w:multiLevelType w:val="hybridMultilevel"/>
    <w:tmpl w:val="7376D024"/>
    <w:lvl w:ilvl="0" w:tplc="E6AE2388">
      <w:start w:val="1"/>
      <w:numFmt w:val="lowerLetter"/>
      <w:lvlText w:val="(%1)"/>
      <w:lvlJc w:val="left"/>
      <w:pPr>
        <w:ind w:left="630" w:hanging="360"/>
      </w:pPr>
      <w:rPr>
        <w:rFonts w:hint="default"/>
      </w:rPr>
    </w:lvl>
    <w:lvl w:ilvl="1" w:tplc="04160019" w:tentative="1">
      <w:start w:val="1"/>
      <w:numFmt w:val="lowerLetter"/>
      <w:lvlText w:val="%2."/>
      <w:lvlJc w:val="left"/>
      <w:pPr>
        <w:ind w:left="1350" w:hanging="360"/>
      </w:pPr>
    </w:lvl>
    <w:lvl w:ilvl="2" w:tplc="0416001B" w:tentative="1">
      <w:start w:val="1"/>
      <w:numFmt w:val="lowerRoman"/>
      <w:lvlText w:val="%3."/>
      <w:lvlJc w:val="right"/>
      <w:pPr>
        <w:ind w:left="2070" w:hanging="180"/>
      </w:pPr>
    </w:lvl>
    <w:lvl w:ilvl="3" w:tplc="0416000F" w:tentative="1">
      <w:start w:val="1"/>
      <w:numFmt w:val="decimal"/>
      <w:lvlText w:val="%4."/>
      <w:lvlJc w:val="left"/>
      <w:pPr>
        <w:ind w:left="2790" w:hanging="360"/>
      </w:pPr>
    </w:lvl>
    <w:lvl w:ilvl="4" w:tplc="04160019" w:tentative="1">
      <w:start w:val="1"/>
      <w:numFmt w:val="lowerLetter"/>
      <w:lvlText w:val="%5."/>
      <w:lvlJc w:val="left"/>
      <w:pPr>
        <w:ind w:left="3510" w:hanging="360"/>
      </w:pPr>
    </w:lvl>
    <w:lvl w:ilvl="5" w:tplc="0416001B" w:tentative="1">
      <w:start w:val="1"/>
      <w:numFmt w:val="lowerRoman"/>
      <w:lvlText w:val="%6."/>
      <w:lvlJc w:val="right"/>
      <w:pPr>
        <w:ind w:left="4230" w:hanging="180"/>
      </w:pPr>
    </w:lvl>
    <w:lvl w:ilvl="6" w:tplc="0416000F" w:tentative="1">
      <w:start w:val="1"/>
      <w:numFmt w:val="decimal"/>
      <w:lvlText w:val="%7."/>
      <w:lvlJc w:val="left"/>
      <w:pPr>
        <w:ind w:left="4950" w:hanging="360"/>
      </w:pPr>
    </w:lvl>
    <w:lvl w:ilvl="7" w:tplc="04160019" w:tentative="1">
      <w:start w:val="1"/>
      <w:numFmt w:val="lowerLetter"/>
      <w:lvlText w:val="%8."/>
      <w:lvlJc w:val="left"/>
      <w:pPr>
        <w:ind w:left="5670" w:hanging="360"/>
      </w:pPr>
    </w:lvl>
    <w:lvl w:ilvl="8" w:tplc="0416001B" w:tentative="1">
      <w:start w:val="1"/>
      <w:numFmt w:val="lowerRoman"/>
      <w:lvlText w:val="%9."/>
      <w:lvlJc w:val="right"/>
      <w:pPr>
        <w:ind w:left="6390" w:hanging="180"/>
      </w:pPr>
    </w:lvl>
  </w:abstractNum>
  <w:abstractNum w:abstractNumId="19">
    <w:nsid w:val="6A743F37"/>
    <w:multiLevelType w:val="hybridMultilevel"/>
    <w:tmpl w:val="CB0E5F52"/>
    <w:lvl w:ilvl="0" w:tplc="041F000F">
      <w:start w:val="1"/>
      <w:numFmt w:val="decimal"/>
      <w:lvlText w:val="%1."/>
      <w:lvlJc w:val="left"/>
      <w:pPr>
        <w:ind w:left="786"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D6A559A"/>
    <w:multiLevelType w:val="hybridMultilevel"/>
    <w:tmpl w:val="C696DF0A"/>
    <w:lvl w:ilvl="0" w:tplc="570CC1BC">
      <w:start w:val="5"/>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1">
    <w:nsid w:val="77B5242A"/>
    <w:multiLevelType w:val="hybridMultilevel"/>
    <w:tmpl w:val="35F456D4"/>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2">
    <w:nsid w:val="7C6042E1"/>
    <w:multiLevelType w:val="hybridMultilevel"/>
    <w:tmpl w:val="47BA180A"/>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E525DE8"/>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23"/>
  </w:num>
  <w:num w:numId="2">
    <w:abstractNumId w:val="15"/>
  </w:num>
  <w:num w:numId="3">
    <w:abstractNumId w:val="0"/>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8"/>
  </w:num>
  <w:num w:numId="8">
    <w:abstractNumId w:val="11"/>
  </w:num>
  <w:num w:numId="9">
    <w:abstractNumId w:val="3"/>
  </w:num>
  <w:num w:numId="10">
    <w:abstractNumId w:val="12"/>
  </w:num>
  <w:num w:numId="11">
    <w:abstractNumId w:val="16"/>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8"/>
  </w:num>
  <w:num w:numId="15">
    <w:abstractNumId w:val="7"/>
  </w:num>
  <w:num w:numId="16">
    <w:abstractNumId w:val="14"/>
  </w:num>
  <w:num w:numId="17">
    <w:abstractNumId w:val="9"/>
  </w:num>
  <w:num w:numId="18">
    <w:abstractNumId w:val="22"/>
  </w:num>
  <w:num w:numId="19">
    <w:abstractNumId w:val="19"/>
  </w:num>
  <w:num w:numId="20">
    <w:abstractNumId w:val="5"/>
  </w:num>
  <w:num w:numId="21">
    <w:abstractNumId w:val="20"/>
  </w:num>
  <w:num w:numId="22">
    <w:abstractNumId w:val="21"/>
  </w:num>
  <w:num w:numId="23">
    <w:abstractNumId w:val="4"/>
  </w:num>
  <w:num w:numId="24">
    <w:abstractNumId w:val="13"/>
  </w:num>
  <w:num w:numId="25">
    <w:abstractNumId w:val="1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WwNDM2MTA3NTM3MDZV0lEKTi0uzszPAykwrQUAUOdHeiwAAAA="/>
  </w:docVars>
  <w:rsids>
    <w:rsidRoot w:val="00C13C62"/>
    <w:rsid w:val="0000058E"/>
    <w:rsid w:val="00000C33"/>
    <w:rsid w:val="000118F4"/>
    <w:rsid w:val="000169AF"/>
    <w:rsid w:val="000224B4"/>
    <w:rsid w:val="00027403"/>
    <w:rsid w:val="00031EB5"/>
    <w:rsid w:val="0005042A"/>
    <w:rsid w:val="00056A8F"/>
    <w:rsid w:val="000652E4"/>
    <w:rsid w:val="000721D8"/>
    <w:rsid w:val="00072C5E"/>
    <w:rsid w:val="00074B67"/>
    <w:rsid w:val="000A0FD1"/>
    <w:rsid w:val="000A2166"/>
    <w:rsid w:val="000A32AC"/>
    <w:rsid w:val="000A366A"/>
    <w:rsid w:val="000A6EC3"/>
    <w:rsid w:val="000C1BBE"/>
    <w:rsid w:val="000C422C"/>
    <w:rsid w:val="000E0914"/>
    <w:rsid w:val="000E2411"/>
    <w:rsid w:val="000F34B7"/>
    <w:rsid w:val="00106877"/>
    <w:rsid w:val="00111210"/>
    <w:rsid w:val="001118BE"/>
    <w:rsid w:val="00114F44"/>
    <w:rsid w:val="00115145"/>
    <w:rsid w:val="00120CF6"/>
    <w:rsid w:val="0012276C"/>
    <w:rsid w:val="0012336D"/>
    <w:rsid w:val="0012380B"/>
    <w:rsid w:val="0012405E"/>
    <w:rsid w:val="00127B51"/>
    <w:rsid w:val="001366FD"/>
    <w:rsid w:val="001374BB"/>
    <w:rsid w:val="001400B4"/>
    <w:rsid w:val="00142579"/>
    <w:rsid w:val="00144008"/>
    <w:rsid w:val="00150AF5"/>
    <w:rsid w:val="0016441D"/>
    <w:rsid w:val="0016500C"/>
    <w:rsid w:val="00165BFB"/>
    <w:rsid w:val="001674C5"/>
    <w:rsid w:val="00171616"/>
    <w:rsid w:val="0017284C"/>
    <w:rsid w:val="001748CF"/>
    <w:rsid w:val="00176EB0"/>
    <w:rsid w:val="00177073"/>
    <w:rsid w:val="00196D8B"/>
    <w:rsid w:val="0019774C"/>
    <w:rsid w:val="001A2DD9"/>
    <w:rsid w:val="001A4429"/>
    <w:rsid w:val="001B20AA"/>
    <w:rsid w:val="001B7724"/>
    <w:rsid w:val="001C210D"/>
    <w:rsid w:val="001C2AB1"/>
    <w:rsid w:val="001C32A3"/>
    <w:rsid w:val="001D2557"/>
    <w:rsid w:val="001E63DD"/>
    <w:rsid w:val="001E65F1"/>
    <w:rsid w:val="001F0D17"/>
    <w:rsid w:val="001F0D42"/>
    <w:rsid w:val="00201EBF"/>
    <w:rsid w:val="0020632F"/>
    <w:rsid w:val="002161F2"/>
    <w:rsid w:val="00221332"/>
    <w:rsid w:val="002419DD"/>
    <w:rsid w:val="00250AE9"/>
    <w:rsid w:val="00250CF0"/>
    <w:rsid w:val="00250DE2"/>
    <w:rsid w:val="002649E9"/>
    <w:rsid w:val="002652EB"/>
    <w:rsid w:val="002726D9"/>
    <w:rsid w:val="00276709"/>
    <w:rsid w:val="00281FEB"/>
    <w:rsid w:val="00287B3C"/>
    <w:rsid w:val="002963F3"/>
    <w:rsid w:val="002A6B2D"/>
    <w:rsid w:val="002B23C8"/>
    <w:rsid w:val="002C2D5C"/>
    <w:rsid w:val="002C4D5F"/>
    <w:rsid w:val="002D10A5"/>
    <w:rsid w:val="002D289C"/>
    <w:rsid w:val="002D7C02"/>
    <w:rsid w:val="002E0C5A"/>
    <w:rsid w:val="0030196C"/>
    <w:rsid w:val="003118FF"/>
    <w:rsid w:val="00313FD5"/>
    <w:rsid w:val="003318DB"/>
    <w:rsid w:val="0033211C"/>
    <w:rsid w:val="003350EC"/>
    <w:rsid w:val="0034518D"/>
    <w:rsid w:val="00352B21"/>
    <w:rsid w:val="00352E77"/>
    <w:rsid w:val="00357A51"/>
    <w:rsid w:val="003662BD"/>
    <w:rsid w:val="00370757"/>
    <w:rsid w:val="00371DC2"/>
    <w:rsid w:val="00375516"/>
    <w:rsid w:val="00383B8E"/>
    <w:rsid w:val="003A1347"/>
    <w:rsid w:val="003A4001"/>
    <w:rsid w:val="003B3AA9"/>
    <w:rsid w:val="003E144A"/>
    <w:rsid w:val="003E5833"/>
    <w:rsid w:val="003F7FDE"/>
    <w:rsid w:val="004156E9"/>
    <w:rsid w:val="004162E9"/>
    <w:rsid w:val="00420219"/>
    <w:rsid w:val="00420222"/>
    <w:rsid w:val="00425E62"/>
    <w:rsid w:val="0044273F"/>
    <w:rsid w:val="00451817"/>
    <w:rsid w:val="00465562"/>
    <w:rsid w:val="004666AE"/>
    <w:rsid w:val="00473A42"/>
    <w:rsid w:val="004945A6"/>
    <w:rsid w:val="004A0E8D"/>
    <w:rsid w:val="004A3C3B"/>
    <w:rsid w:val="004B1BD3"/>
    <w:rsid w:val="004C22A7"/>
    <w:rsid w:val="004C5EF0"/>
    <w:rsid w:val="004D0A6A"/>
    <w:rsid w:val="004D13BC"/>
    <w:rsid w:val="004D3327"/>
    <w:rsid w:val="004E190F"/>
    <w:rsid w:val="004F1EDA"/>
    <w:rsid w:val="00500E48"/>
    <w:rsid w:val="00502A72"/>
    <w:rsid w:val="00507BCB"/>
    <w:rsid w:val="005213F6"/>
    <w:rsid w:val="00522A18"/>
    <w:rsid w:val="005250B2"/>
    <w:rsid w:val="00526672"/>
    <w:rsid w:val="00535132"/>
    <w:rsid w:val="00537266"/>
    <w:rsid w:val="00542124"/>
    <w:rsid w:val="0056582E"/>
    <w:rsid w:val="005752B9"/>
    <w:rsid w:val="00591C21"/>
    <w:rsid w:val="00594AA1"/>
    <w:rsid w:val="00596462"/>
    <w:rsid w:val="005A4C79"/>
    <w:rsid w:val="005A76FD"/>
    <w:rsid w:val="005B1721"/>
    <w:rsid w:val="005B3BC8"/>
    <w:rsid w:val="005B40C0"/>
    <w:rsid w:val="005B6EB0"/>
    <w:rsid w:val="005C2E67"/>
    <w:rsid w:val="005C340A"/>
    <w:rsid w:val="005E4947"/>
    <w:rsid w:val="005E6D7B"/>
    <w:rsid w:val="005F7C05"/>
    <w:rsid w:val="005F7DAD"/>
    <w:rsid w:val="00601F75"/>
    <w:rsid w:val="0060599B"/>
    <w:rsid w:val="00616022"/>
    <w:rsid w:val="00622446"/>
    <w:rsid w:val="0062338C"/>
    <w:rsid w:val="006265C6"/>
    <w:rsid w:val="00634345"/>
    <w:rsid w:val="00642379"/>
    <w:rsid w:val="0064481A"/>
    <w:rsid w:val="0065267D"/>
    <w:rsid w:val="006539E8"/>
    <w:rsid w:val="00660CD2"/>
    <w:rsid w:val="00662ADC"/>
    <w:rsid w:val="006714B5"/>
    <w:rsid w:val="00671CB2"/>
    <w:rsid w:val="00683F73"/>
    <w:rsid w:val="00690DFA"/>
    <w:rsid w:val="006917BD"/>
    <w:rsid w:val="0069239B"/>
    <w:rsid w:val="006A7EB1"/>
    <w:rsid w:val="006B1E90"/>
    <w:rsid w:val="006C312A"/>
    <w:rsid w:val="006D1F5B"/>
    <w:rsid w:val="006D43EC"/>
    <w:rsid w:val="006D494D"/>
    <w:rsid w:val="006D77DB"/>
    <w:rsid w:val="006E7147"/>
    <w:rsid w:val="006E7C9E"/>
    <w:rsid w:val="006F1717"/>
    <w:rsid w:val="007144AB"/>
    <w:rsid w:val="007205EE"/>
    <w:rsid w:val="007220C4"/>
    <w:rsid w:val="0073496A"/>
    <w:rsid w:val="007352EB"/>
    <w:rsid w:val="0074033A"/>
    <w:rsid w:val="00742EE1"/>
    <w:rsid w:val="0076075C"/>
    <w:rsid w:val="00765315"/>
    <w:rsid w:val="00770B02"/>
    <w:rsid w:val="00776529"/>
    <w:rsid w:val="007870F7"/>
    <w:rsid w:val="007953EC"/>
    <w:rsid w:val="007A4D68"/>
    <w:rsid w:val="007C3E59"/>
    <w:rsid w:val="007C713E"/>
    <w:rsid w:val="007C7D0B"/>
    <w:rsid w:val="007D1464"/>
    <w:rsid w:val="007E3D14"/>
    <w:rsid w:val="007F28C3"/>
    <w:rsid w:val="00812828"/>
    <w:rsid w:val="0082182D"/>
    <w:rsid w:val="00842B27"/>
    <w:rsid w:val="00852630"/>
    <w:rsid w:val="0085511F"/>
    <w:rsid w:val="008559CA"/>
    <w:rsid w:val="00855E37"/>
    <w:rsid w:val="00857FF4"/>
    <w:rsid w:val="00861B06"/>
    <w:rsid w:val="0087316D"/>
    <w:rsid w:val="008804A6"/>
    <w:rsid w:val="00890664"/>
    <w:rsid w:val="00895E48"/>
    <w:rsid w:val="00897D01"/>
    <w:rsid w:val="008B15C3"/>
    <w:rsid w:val="008B3867"/>
    <w:rsid w:val="008C1C71"/>
    <w:rsid w:val="008C27CD"/>
    <w:rsid w:val="008F01AC"/>
    <w:rsid w:val="008F40EB"/>
    <w:rsid w:val="00903CA0"/>
    <w:rsid w:val="00905813"/>
    <w:rsid w:val="00914671"/>
    <w:rsid w:val="0091500C"/>
    <w:rsid w:val="00915703"/>
    <w:rsid w:val="00945D6D"/>
    <w:rsid w:val="00950F31"/>
    <w:rsid w:val="00953F8D"/>
    <w:rsid w:val="0095422D"/>
    <w:rsid w:val="00955A94"/>
    <w:rsid w:val="00975A02"/>
    <w:rsid w:val="00990E80"/>
    <w:rsid w:val="0099147D"/>
    <w:rsid w:val="0099228D"/>
    <w:rsid w:val="009A42A2"/>
    <w:rsid w:val="009A46C9"/>
    <w:rsid w:val="009A4C7D"/>
    <w:rsid w:val="009A5674"/>
    <w:rsid w:val="009A6304"/>
    <w:rsid w:val="009A6846"/>
    <w:rsid w:val="009B0892"/>
    <w:rsid w:val="009B4640"/>
    <w:rsid w:val="009B5671"/>
    <w:rsid w:val="009B6237"/>
    <w:rsid w:val="009B6478"/>
    <w:rsid w:val="009B6F2A"/>
    <w:rsid w:val="009B7F06"/>
    <w:rsid w:val="009C6890"/>
    <w:rsid w:val="009C791F"/>
    <w:rsid w:val="009D0E0A"/>
    <w:rsid w:val="009D42BB"/>
    <w:rsid w:val="009E68D4"/>
    <w:rsid w:val="009F0D82"/>
    <w:rsid w:val="00A0150C"/>
    <w:rsid w:val="00A03704"/>
    <w:rsid w:val="00A07441"/>
    <w:rsid w:val="00A07510"/>
    <w:rsid w:val="00A07E1D"/>
    <w:rsid w:val="00A11292"/>
    <w:rsid w:val="00A12E5C"/>
    <w:rsid w:val="00A20180"/>
    <w:rsid w:val="00A2418B"/>
    <w:rsid w:val="00A347AB"/>
    <w:rsid w:val="00A3662B"/>
    <w:rsid w:val="00A424FF"/>
    <w:rsid w:val="00A55A98"/>
    <w:rsid w:val="00A57576"/>
    <w:rsid w:val="00A60312"/>
    <w:rsid w:val="00A65D15"/>
    <w:rsid w:val="00A66A68"/>
    <w:rsid w:val="00A75627"/>
    <w:rsid w:val="00A87501"/>
    <w:rsid w:val="00A925F9"/>
    <w:rsid w:val="00A93902"/>
    <w:rsid w:val="00A9495A"/>
    <w:rsid w:val="00A956C2"/>
    <w:rsid w:val="00AB3075"/>
    <w:rsid w:val="00AC62A3"/>
    <w:rsid w:val="00AD1A67"/>
    <w:rsid w:val="00AF2E44"/>
    <w:rsid w:val="00AF7369"/>
    <w:rsid w:val="00AF7967"/>
    <w:rsid w:val="00B03AD6"/>
    <w:rsid w:val="00B04C5F"/>
    <w:rsid w:val="00B057BE"/>
    <w:rsid w:val="00B12B5F"/>
    <w:rsid w:val="00B32BFC"/>
    <w:rsid w:val="00B429F0"/>
    <w:rsid w:val="00B43E9D"/>
    <w:rsid w:val="00B44393"/>
    <w:rsid w:val="00B52BA5"/>
    <w:rsid w:val="00B530C3"/>
    <w:rsid w:val="00B534DD"/>
    <w:rsid w:val="00B616A5"/>
    <w:rsid w:val="00B7546F"/>
    <w:rsid w:val="00B7746B"/>
    <w:rsid w:val="00B848F8"/>
    <w:rsid w:val="00B871D4"/>
    <w:rsid w:val="00B90B81"/>
    <w:rsid w:val="00B948A8"/>
    <w:rsid w:val="00BA5BC4"/>
    <w:rsid w:val="00BC29D2"/>
    <w:rsid w:val="00BC68D0"/>
    <w:rsid w:val="00BD654C"/>
    <w:rsid w:val="00BE65D8"/>
    <w:rsid w:val="00BE748F"/>
    <w:rsid w:val="00BF326C"/>
    <w:rsid w:val="00C00E7B"/>
    <w:rsid w:val="00C03215"/>
    <w:rsid w:val="00C035C4"/>
    <w:rsid w:val="00C05BA5"/>
    <w:rsid w:val="00C06E19"/>
    <w:rsid w:val="00C07643"/>
    <w:rsid w:val="00C1380D"/>
    <w:rsid w:val="00C13C62"/>
    <w:rsid w:val="00C17FD4"/>
    <w:rsid w:val="00C22199"/>
    <w:rsid w:val="00C31034"/>
    <w:rsid w:val="00C55534"/>
    <w:rsid w:val="00C60113"/>
    <w:rsid w:val="00C61883"/>
    <w:rsid w:val="00C67B19"/>
    <w:rsid w:val="00C7196B"/>
    <w:rsid w:val="00C73FEC"/>
    <w:rsid w:val="00C76600"/>
    <w:rsid w:val="00C77E1C"/>
    <w:rsid w:val="00C82448"/>
    <w:rsid w:val="00C82CE6"/>
    <w:rsid w:val="00C94116"/>
    <w:rsid w:val="00CA1F6A"/>
    <w:rsid w:val="00CA23DF"/>
    <w:rsid w:val="00CA3144"/>
    <w:rsid w:val="00CB160E"/>
    <w:rsid w:val="00CB295B"/>
    <w:rsid w:val="00CE0A37"/>
    <w:rsid w:val="00CE2B9A"/>
    <w:rsid w:val="00CE59A2"/>
    <w:rsid w:val="00CE6374"/>
    <w:rsid w:val="00CF4E96"/>
    <w:rsid w:val="00CF54E9"/>
    <w:rsid w:val="00CF7AE1"/>
    <w:rsid w:val="00D03C3F"/>
    <w:rsid w:val="00D0614A"/>
    <w:rsid w:val="00D10293"/>
    <w:rsid w:val="00D1142E"/>
    <w:rsid w:val="00D13777"/>
    <w:rsid w:val="00D17F4D"/>
    <w:rsid w:val="00D27F5E"/>
    <w:rsid w:val="00D35253"/>
    <w:rsid w:val="00D44556"/>
    <w:rsid w:val="00D53853"/>
    <w:rsid w:val="00D56181"/>
    <w:rsid w:val="00D73EBD"/>
    <w:rsid w:val="00D75D59"/>
    <w:rsid w:val="00D76886"/>
    <w:rsid w:val="00D773D6"/>
    <w:rsid w:val="00D80C96"/>
    <w:rsid w:val="00D84FD5"/>
    <w:rsid w:val="00D9096A"/>
    <w:rsid w:val="00D92C51"/>
    <w:rsid w:val="00DA0D88"/>
    <w:rsid w:val="00DA2BFF"/>
    <w:rsid w:val="00DA4DE4"/>
    <w:rsid w:val="00DA5239"/>
    <w:rsid w:val="00DB052C"/>
    <w:rsid w:val="00DB4C55"/>
    <w:rsid w:val="00DB598E"/>
    <w:rsid w:val="00DB5CD4"/>
    <w:rsid w:val="00DC1705"/>
    <w:rsid w:val="00DC3415"/>
    <w:rsid w:val="00DC5550"/>
    <w:rsid w:val="00DC7D04"/>
    <w:rsid w:val="00DD3145"/>
    <w:rsid w:val="00DD421F"/>
    <w:rsid w:val="00DD5A1A"/>
    <w:rsid w:val="00DD5E87"/>
    <w:rsid w:val="00DE67E5"/>
    <w:rsid w:val="00DF102E"/>
    <w:rsid w:val="00DF444E"/>
    <w:rsid w:val="00DF587E"/>
    <w:rsid w:val="00E03B9F"/>
    <w:rsid w:val="00E070E1"/>
    <w:rsid w:val="00E07372"/>
    <w:rsid w:val="00E21186"/>
    <w:rsid w:val="00E23029"/>
    <w:rsid w:val="00E23757"/>
    <w:rsid w:val="00E24D82"/>
    <w:rsid w:val="00E30FB2"/>
    <w:rsid w:val="00E31E44"/>
    <w:rsid w:val="00E32096"/>
    <w:rsid w:val="00E3305E"/>
    <w:rsid w:val="00E35F16"/>
    <w:rsid w:val="00E40DB1"/>
    <w:rsid w:val="00E55782"/>
    <w:rsid w:val="00E72193"/>
    <w:rsid w:val="00E85F59"/>
    <w:rsid w:val="00E8619A"/>
    <w:rsid w:val="00E963F1"/>
    <w:rsid w:val="00EB097F"/>
    <w:rsid w:val="00EB4249"/>
    <w:rsid w:val="00EC0FA5"/>
    <w:rsid w:val="00EC28CB"/>
    <w:rsid w:val="00EC381D"/>
    <w:rsid w:val="00EC3FEB"/>
    <w:rsid w:val="00EC5A34"/>
    <w:rsid w:val="00EC690D"/>
    <w:rsid w:val="00ED1288"/>
    <w:rsid w:val="00ED32FF"/>
    <w:rsid w:val="00ED49E8"/>
    <w:rsid w:val="00ED5740"/>
    <w:rsid w:val="00ED6E4A"/>
    <w:rsid w:val="00ED7424"/>
    <w:rsid w:val="00ED7A04"/>
    <w:rsid w:val="00EF52D4"/>
    <w:rsid w:val="00EF733F"/>
    <w:rsid w:val="00EF7D00"/>
    <w:rsid w:val="00F07A9A"/>
    <w:rsid w:val="00F109D2"/>
    <w:rsid w:val="00F219CE"/>
    <w:rsid w:val="00F228AC"/>
    <w:rsid w:val="00F22E3B"/>
    <w:rsid w:val="00F32842"/>
    <w:rsid w:val="00F43BDD"/>
    <w:rsid w:val="00F531AA"/>
    <w:rsid w:val="00F60F6C"/>
    <w:rsid w:val="00F70606"/>
    <w:rsid w:val="00F76F6B"/>
    <w:rsid w:val="00F81A04"/>
    <w:rsid w:val="00F977A5"/>
    <w:rsid w:val="00FB26AE"/>
    <w:rsid w:val="00FD702F"/>
    <w:rsid w:val="00FE10BE"/>
    <w:rsid w:val="00FF5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06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lin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3DF"/>
    <w:rPr>
      <w:lang w:val="pt-BR" w:eastAsia="pt-BR"/>
    </w:rPr>
  </w:style>
  <w:style w:type="paragraph" w:styleId="Ttulo1">
    <w:name w:val="heading 1"/>
    <w:basedOn w:val="Normal"/>
    <w:next w:val="Normal"/>
    <w:uiPriority w:val="9"/>
    <w:qFormat/>
    <w:rsid w:val="00313FD5"/>
    <w:pPr>
      <w:keepNext/>
      <w:spacing w:line="480" w:lineRule="auto"/>
      <w:jc w:val="both"/>
      <w:outlineLvl w:val="0"/>
    </w:pPr>
    <w:rPr>
      <w:b/>
      <w:color w:val="000000"/>
      <w:sz w:val="24"/>
      <w:szCs w:val="24"/>
    </w:rPr>
  </w:style>
  <w:style w:type="paragraph" w:styleId="Ttulo2">
    <w:name w:val="heading 2"/>
    <w:basedOn w:val="Normal"/>
    <w:next w:val="Normal"/>
    <w:link w:val="Ttulo2Char"/>
    <w:uiPriority w:val="9"/>
    <w:qFormat/>
    <w:rsid w:val="00313FD5"/>
    <w:pPr>
      <w:keepNext/>
      <w:spacing w:line="480" w:lineRule="auto"/>
      <w:outlineLvl w:val="1"/>
    </w:pPr>
    <w:rPr>
      <w:b/>
      <w:bCs/>
      <w:sz w:val="24"/>
      <w:szCs w:val="24"/>
    </w:rPr>
  </w:style>
  <w:style w:type="paragraph" w:styleId="Ttulo3">
    <w:name w:val="heading 3"/>
    <w:basedOn w:val="Normal"/>
    <w:next w:val="Normal"/>
    <w:link w:val="Ttulo3Char"/>
    <w:uiPriority w:val="9"/>
    <w:unhideWhenUsed/>
    <w:qFormat/>
    <w:rsid w:val="000224B4"/>
    <w:pPr>
      <w:keepNext/>
      <w:spacing w:before="240" w:after="60"/>
      <w:outlineLvl w:val="2"/>
    </w:pPr>
    <w:rPr>
      <w:rFonts w:ascii="Calibri Light" w:hAnsi="Calibri Light"/>
      <w:b/>
      <w:bCs/>
      <w:sz w:val="26"/>
      <w:szCs w:val="26"/>
    </w:rPr>
  </w:style>
  <w:style w:type="paragraph" w:styleId="Ttulo4">
    <w:name w:val="heading 4"/>
    <w:basedOn w:val="Normal"/>
    <w:next w:val="Normal"/>
    <w:link w:val="Ttulo4Char"/>
    <w:uiPriority w:val="9"/>
    <w:semiHidden/>
    <w:unhideWhenUsed/>
    <w:qFormat/>
    <w:rsid w:val="007D1464"/>
    <w:pPr>
      <w:keepNext/>
      <w:keepLines/>
      <w:widowControl w:val="0"/>
      <w:suppressAutoHyphens/>
      <w:autoSpaceDN w:val="0"/>
      <w:spacing w:before="40"/>
      <w:textAlignment w:val="baseline"/>
      <w:outlineLvl w:val="3"/>
    </w:pPr>
    <w:rPr>
      <w:rFonts w:ascii="Calibri Light" w:hAnsi="Calibri Light"/>
      <w:i/>
      <w:iCs/>
      <w:color w:val="2F5496"/>
      <w:kern w:val="3"/>
      <w:sz w:val="22"/>
      <w:szCs w:val="22"/>
      <w:lang w:eastAsia="en-US"/>
    </w:rPr>
  </w:style>
  <w:style w:type="paragraph" w:styleId="Ttulo9">
    <w:name w:val="heading 9"/>
    <w:basedOn w:val="Normal"/>
    <w:next w:val="Normal"/>
    <w:qFormat/>
    <w:rsid w:val="00313FD5"/>
    <w:pPr>
      <w:keepNext/>
      <w:jc w:val="both"/>
      <w:outlineLvl w:val="8"/>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C13C62"/>
    <w:rPr>
      <w:vertAlign w:val="superscript"/>
    </w:rPr>
  </w:style>
  <w:style w:type="paragraph" w:styleId="Cabealho">
    <w:name w:val="header"/>
    <w:basedOn w:val="Normal"/>
    <w:link w:val="CabealhoChar"/>
    <w:uiPriority w:val="99"/>
    <w:rsid w:val="00C13C62"/>
    <w:pPr>
      <w:tabs>
        <w:tab w:val="center" w:pos="4419"/>
        <w:tab w:val="right" w:pos="8838"/>
      </w:tabs>
    </w:pPr>
  </w:style>
  <w:style w:type="paragraph" w:styleId="Corpodetexto2">
    <w:name w:val="Body Text 2"/>
    <w:basedOn w:val="Normal"/>
    <w:link w:val="Corpodetexto2Char"/>
    <w:uiPriority w:val="99"/>
    <w:rsid w:val="00C13C62"/>
    <w:pPr>
      <w:jc w:val="both"/>
    </w:pPr>
    <w:rPr>
      <w:i/>
      <w:iCs/>
      <w:sz w:val="28"/>
      <w:lang w:val="en-US"/>
    </w:rPr>
  </w:style>
  <w:style w:type="paragraph" w:styleId="Textodenotaderodap">
    <w:name w:val="footnote text"/>
    <w:basedOn w:val="Normal"/>
    <w:link w:val="TextodenotaderodapChar"/>
    <w:semiHidden/>
    <w:rsid w:val="00C13C62"/>
  </w:style>
  <w:style w:type="paragraph" w:styleId="Rodap">
    <w:name w:val="footer"/>
    <w:basedOn w:val="Normal"/>
    <w:link w:val="RodapChar"/>
    <w:uiPriority w:val="99"/>
    <w:rsid w:val="00C13C62"/>
    <w:pPr>
      <w:tabs>
        <w:tab w:val="center" w:pos="4419"/>
        <w:tab w:val="right" w:pos="8838"/>
      </w:tabs>
    </w:pPr>
  </w:style>
  <w:style w:type="paragraph" w:styleId="NormalWeb">
    <w:name w:val="Normal (Web)"/>
    <w:basedOn w:val="Normal"/>
    <w:uiPriority w:val="99"/>
    <w:rsid w:val="00C13C62"/>
    <w:pPr>
      <w:spacing w:before="100" w:beforeAutospacing="1" w:after="100" w:afterAutospacing="1"/>
    </w:pPr>
  </w:style>
  <w:style w:type="paragraph" w:styleId="Recuodecorpodetexto">
    <w:name w:val="Body Text Indent"/>
    <w:basedOn w:val="Normal"/>
    <w:rsid w:val="00CA23DF"/>
    <w:pPr>
      <w:spacing w:after="120"/>
      <w:ind w:left="283"/>
    </w:pPr>
  </w:style>
  <w:style w:type="table" w:styleId="Tabelacomgrade">
    <w:name w:val="Table Grid"/>
    <w:basedOn w:val="Tabelanormal"/>
    <w:uiPriority w:val="39"/>
    <w:rsid w:val="00CA23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313FD5"/>
    <w:pPr>
      <w:spacing w:after="120"/>
    </w:pPr>
  </w:style>
  <w:style w:type="paragraph" w:styleId="Corpodetexto3">
    <w:name w:val="Body Text 3"/>
    <w:basedOn w:val="Normal"/>
    <w:rsid w:val="00313FD5"/>
    <w:pPr>
      <w:spacing w:after="120"/>
    </w:pPr>
    <w:rPr>
      <w:sz w:val="16"/>
      <w:szCs w:val="16"/>
    </w:rPr>
  </w:style>
  <w:style w:type="paragraph" w:styleId="Recuodecorpodetexto2">
    <w:name w:val="Body Text Indent 2"/>
    <w:basedOn w:val="Normal"/>
    <w:rsid w:val="00313FD5"/>
    <w:pPr>
      <w:spacing w:after="120" w:line="480" w:lineRule="auto"/>
      <w:ind w:left="283"/>
    </w:pPr>
  </w:style>
  <w:style w:type="paragraph" w:styleId="Recuodecorpodetexto3">
    <w:name w:val="Body Text Indent 3"/>
    <w:basedOn w:val="Normal"/>
    <w:rsid w:val="00313FD5"/>
    <w:pPr>
      <w:spacing w:after="120"/>
      <w:ind w:left="283"/>
    </w:pPr>
    <w:rPr>
      <w:sz w:val="16"/>
      <w:szCs w:val="16"/>
    </w:rPr>
  </w:style>
  <w:style w:type="paragraph" w:styleId="Legenda">
    <w:name w:val="caption"/>
    <w:basedOn w:val="Normal"/>
    <w:next w:val="Normal"/>
    <w:uiPriority w:val="35"/>
    <w:qFormat/>
    <w:rsid w:val="00313FD5"/>
    <w:rPr>
      <w:b/>
      <w:bCs/>
    </w:rPr>
  </w:style>
  <w:style w:type="paragraph" w:styleId="Commarcadores">
    <w:name w:val="List Bullet"/>
    <w:basedOn w:val="Normal"/>
    <w:rsid w:val="00313FD5"/>
    <w:pPr>
      <w:numPr>
        <w:numId w:val="3"/>
      </w:numPr>
    </w:pPr>
    <w:rPr>
      <w:sz w:val="24"/>
      <w:szCs w:val="24"/>
    </w:rPr>
  </w:style>
  <w:style w:type="paragraph" w:styleId="Saudao">
    <w:name w:val="Salutation"/>
    <w:basedOn w:val="Normal"/>
    <w:next w:val="Normal"/>
    <w:rsid w:val="00313FD5"/>
    <w:rPr>
      <w:sz w:val="24"/>
      <w:szCs w:val="24"/>
    </w:rPr>
  </w:style>
  <w:style w:type="paragraph" w:styleId="Primeirorecuodecorpodetexto">
    <w:name w:val="Body Text First Indent"/>
    <w:basedOn w:val="Corpodetexto"/>
    <w:rsid w:val="00313FD5"/>
    <w:pPr>
      <w:ind w:firstLine="210"/>
    </w:pPr>
    <w:rPr>
      <w:sz w:val="24"/>
      <w:szCs w:val="24"/>
    </w:rPr>
  </w:style>
  <w:style w:type="paragraph" w:styleId="Primeirorecuodecorpodetexto2">
    <w:name w:val="Body Text First Indent 2"/>
    <w:basedOn w:val="Recuodecorpodetexto"/>
    <w:rsid w:val="00313FD5"/>
    <w:pPr>
      <w:ind w:firstLine="210"/>
    </w:pPr>
    <w:rPr>
      <w:sz w:val="24"/>
      <w:szCs w:val="24"/>
    </w:rPr>
  </w:style>
  <w:style w:type="character" w:styleId="Nmerodepgina">
    <w:name w:val="page number"/>
    <w:basedOn w:val="Fontepargpadro"/>
    <w:rsid w:val="00E963F1"/>
  </w:style>
  <w:style w:type="character" w:styleId="Hyperlink">
    <w:name w:val="Hyperlink"/>
    <w:uiPriority w:val="99"/>
    <w:rsid w:val="00E963F1"/>
    <w:rPr>
      <w:color w:val="0000FF"/>
      <w:u w:val="single"/>
    </w:rPr>
  </w:style>
  <w:style w:type="paragraph" w:customStyle="1" w:styleId="ANEXOCOLUNA2">
    <w:name w:val="ANEXO COLUNA 2"/>
    <w:autoRedefine/>
    <w:rsid w:val="00E963F1"/>
    <w:pPr>
      <w:tabs>
        <w:tab w:val="left" w:pos="680"/>
      </w:tabs>
      <w:jc w:val="both"/>
    </w:pPr>
    <w:rPr>
      <w:sz w:val="24"/>
      <w:lang w:val="pt-BR" w:eastAsia="pt-BR"/>
    </w:rPr>
  </w:style>
  <w:style w:type="character" w:styleId="Forte">
    <w:name w:val="Strong"/>
    <w:uiPriority w:val="22"/>
    <w:qFormat/>
    <w:rsid w:val="00E963F1"/>
    <w:rPr>
      <w:b/>
      <w:bCs/>
    </w:rPr>
  </w:style>
  <w:style w:type="paragraph" w:styleId="Ttulo">
    <w:name w:val="Title"/>
    <w:basedOn w:val="Normal"/>
    <w:link w:val="TtuloChar"/>
    <w:uiPriority w:val="10"/>
    <w:qFormat/>
    <w:rsid w:val="0017284C"/>
    <w:pPr>
      <w:spacing w:line="360" w:lineRule="auto"/>
      <w:jc w:val="center"/>
    </w:pPr>
    <w:rPr>
      <w:rFonts w:ascii="Arial" w:hAnsi="Arial"/>
      <w:b/>
      <w:smallCaps/>
      <w:sz w:val="24"/>
    </w:rPr>
  </w:style>
  <w:style w:type="character" w:customStyle="1" w:styleId="RodapChar">
    <w:name w:val="Rodapé Char"/>
    <w:link w:val="Rodap"/>
    <w:uiPriority w:val="99"/>
    <w:qFormat/>
    <w:rsid w:val="00150AF5"/>
  </w:style>
  <w:style w:type="character" w:customStyle="1" w:styleId="Ttulo3Char">
    <w:name w:val="Título 3 Char"/>
    <w:link w:val="Ttulo3"/>
    <w:uiPriority w:val="9"/>
    <w:rsid w:val="000224B4"/>
    <w:rPr>
      <w:rFonts w:ascii="Calibri Light" w:eastAsia="Times New Roman" w:hAnsi="Calibri Light" w:cs="Times New Roman"/>
      <w:b/>
      <w:bCs/>
      <w:sz w:val="26"/>
      <w:szCs w:val="26"/>
    </w:rPr>
  </w:style>
  <w:style w:type="character" w:styleId="TextodoEspaoReservado">
    <w:name w:val="Placeholder Text"/>
    <w:uiPriority w:val="99"/>
    <w:semiHidden/>
    <w:rsid w:val="000224B4"/>
    <w:rPr>
      <w:color w:val="808080"/>
    </w:rPr>
  </w:style>
  <w:style w:type="paragraph" w:styleId="Textodebalo">
    <w:name w:val="Balloon Text"/>
    <w:basedOn w:val="Normal"/>
    <w:link w:val="TextodebaloChar"/>
    <w:uiPriority w:val="99"/>
    <w:unhideWhenUsed/>
    <w:rsid w:val="000224B4"/>
    <w:pPr>
      <w:suppressAutoHyphens/>
    </w:pPr>
    <w:rPr>
      <w:rFonts w:ascii="Tahoma" w:eastAsia="SimSun" w:hAnsi="Tahoma" w:cs="Tahoma"/>
      <w:color w:val="00000A"/>
      <w:sz w:val="16"/>
      <w:szCs w:val="16"/>
    </w:rPr>
  </w:style>
  <w:style w:type="character" w:customStyle="1" w:styleId="TextodebaloChar">
    <w:name w:val="Texto de balão Char"/>
    <w:link w:val="Textodebalo"/>
    <w:uiPriority w:val="99"/>
    <w:rsid w:val="000224B4"/>
    <w:rPr>
      <w:rFonts w:ascii="Tahoma" w:eastAsia="SimSun" w:hAnsi="Tahoma" w:cs="Tahoma"/>
      <w:color w:val="00000A"/>
      <w:sz w:val="16"/>
      <w:szCs w:val="16"/>
    </w:rPr>
  </w:style>
  <w:style w:type="paragraph" w:styleId="PargrafodaLista">
    <w:name w:val="List Paragraph"/>
    <w:basedOn w:val="Normal"/>
    <w:uiPriority w:val="34"/>
    <w:qFormat/>
    <w:rsid w:val="000224B4"/>
    <w:pPr>
      <w:suppressAutoHyphens/>
      <w:spacing w:after="200" w:line="276" w:lineRule="auto"/>
      <w:ind w:left="720"/>
      <w:contextualSpacing/>
    </w:pPr>
    <w:rPr>
      <w:rFonts w:ascii="Calibri" w:eastAsia="SimSun" w:hAnsi="Calibri"/>
      <w:color w:val="00000A"/>
      <w:sz w:val="22"/>
      <w:szCs w:val="22"/>
    </w:rPr>
  </w:style>
  <w:style w:type="character" w:styleId="Refdecomentrio">
    <w:name w:val="annotation reference"/>
    <w:uiPriority w:val="99"/>
    <w:unhideWhenUsed/>
    <w:rsid w:val="000224B4"/>
    <w:rPr>
      <w:sz w:val="16"/>
      <w:szCs w:val="16"/>
    </w:rPr>
  </w:style>
  <w:style w:type="paragraph" w:styleId="Textodecomentrio">
    <w:name w:val="annotation text"/>
    <w:basedOn w:val="Normal"/>
    <w:link w:val="TextodecomentrioChar"/>
    <w:uiPriority w:val="99"/>
    <w:unhideWhenUsed/>
    <w:rsid w:val="000224B4"/>
    <w:pPr>
      <w:suppressAutoHyphens/>
      <w:spacing w:after="200"/>
    </w:pPr>
    <w:rPr>
      <w:rFonts w:ascii="Calibri" w:eastAsia="SimSun" w:hAnsi="Calibri"/>
      <w:color w:val="00000A"/>
    </w:rPr>
  </w:style>
  <w:style w:type="character" w:customStyle="1" w:styleId="TextodecomentrioChar">
    <w:name w:val="Texto de comentário Char"/>
    <w:link w:val="Textodecomentrio"/>
    <w:uiPriority w:val="99"/>
    <w:rsid w:val="000224B4"/>
    <w:rPr>
      <w:rFonts w:ascii="Calibri" w:eastAsia="SimSun" w:hAnsi="Calibri"/>
      <w:color w:val="00000A"/>
    </w:rPr>
  </w:style>
  <w:style w:type="paragraph" w:styleId="Assuntodocomentrio">
    <w:name w:val="annotation subject"/>
    <w:basedOn w:val="Textodecomentrio"/>
    <w:next w:val="Textodecomentrio"/>
    <w:link w:val="AssuntodocomentrioChar"/>
    <w:uiPriority w:val="99"/>
    <w:unhideWhenUsed/>
    <w:rsid w:val="000224B4"/>
    <w:rPr>
      <w:b/>
      <w:bCs/>
    </w:rPr>
  </w:style>
  <w:style w:type="character" w:customStyle="1" w:styleId="AssuntodocomentrioChar">
    <w:name w:val="Assunto do comentário Char"/>
    <w:link w:val="Assuntodocomentrio"/>
    <w:uiPriority w:val="99"/>
    <w:rsid w:val="000224B4"/>
    <w:rPr>
      <w:rFonts w:ascii="Calibri" w:eastAsia="SimSun" w:hAnsi="Calibri"/>
      <w:b/>
      <w:bCs/>
      <w:color w:val="00000A"/>
    </w:rPr>
  </w:style>
  <w:style w:type="paragraph" w:customStyle="1" w:styleId="Default">
    <w:name w:val="Default"/>
    <w:rsid w:val="000224B4"/>
    <w:pPr>
      <w:suppressAutoHyphens/>
      <w:spacing w:line="100" w:lineRule="atLeast"/>
    </w:pPr>
    <w:rPr>
      <w:rFonts w:eastAsia="SimSun"/>
      <w:color w:val="000000"/>
      <w:sz w:val="24"/>
      <w:szCs w:val="24"/>
      <w:lang w:val="pt-BR" w:eastAsia="pt-BR"/>
    </w:rPr>
  </w:style>
  <w:style w:type="paragraph" w:styleId="Pr-formataoHTML">
    <w:name w:val="HTML Preformatted"/>
    <w:basedOn w:val="Normal"/>
    <w:link w:val="Pr-formataoHTMLChar"/>
    <w:uiPriority w:val="99"/>
    <w:unhideWhenUsed/>
    <w:rsid w:val="00022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link w:val="Pr-formataoHTML"/>
    <w:uiPriority w:val="99"/>
    <w:rsid w:val="000224B4"/>
    <w:rPr>
      <w:rFonts w:ascii="Courier New" w:hAnsi="Courier New" w:cs="Courier New"/>
    </w:rPr>
  </w:style>
  <w:style w:type="paragraph" w:customStyle="1" w:styleId="MTDisplayEquation">
    <w:name w:val="MTDisplayEquation"/>
    <w:basedOn w:val="Normal"/>
    <w:next w:val="Normal"/>
    <w:link w:val="MTDisplayEquationChar"/>
    <w:rsid w:val="000224B4"/>
    <w:pPr>
      <w:tabs>
        <w:tab w:val="center" w:pos="4240"/>
        <w:tab w:val="right" w:pos="8500"/>
      </w:tabs>
      <w:spacing w:line="480" w:lineRule="auto"/>
      <w:ind w:firstLine="708"/>
      <w:jc w:val="both"/>
    </w:pPr>
    <w:rPr>
      <w:sz w:val="24"/>
      <w:szCs w:val="24"/>
    </w:rPr>
  </w:style>
  <w:style w:type="character" w:customStyle="1" w:styleId="MTDisplayEquationChar">
    <w:name w:val="MTDisplayEquation Char"/>
    <w:link w:val="MTDisplayEquation"/>
    <w:rsid w:val="000224B4"/>
    <w:rPr>
      <w:sz w:val="24"/>
      <w:szCs w:val="24"/>
    </w:rPr>
  </w:style>
  <w:style w:type="character" w:customStyle="1" w:styleId="CabealhoChar">
    <w:name w:val="Cabeçalho Char"/>
    <w:link w:val="Cabealho"/>
    <w:uiPriority w:val="99"/>
    <w:rsid w:val="000224B4"/>
  </w:style>
  <w:style w:type="paragraph" w:styleId="Reviso">
    <w:name w:val="Revision"/>
    <w:hidden/>
    <w:uiPriority w:val="99"/>
    <w:semiHidden/>
    <w:rsid w:val="000224B4"/>
    <w:rPr>
      <w:rFonts w:ascii="Calibri" w:eastAsia="SimSun" w:hAnsi="Calibri"/>
      <w:color w:val="00000A"/>
      <w:sz w:val="22"/>
      <w:szCs w:val="22"/>
      <w:lang w:val="pt-BR" w:eastAsia="pt-BR"/>
    </w:rPr>
  </w:style>
  <w:style w:type="character" w:customStyle="1" w:styleId="apple-converted-space">
    <w:name w:val="apple-converted-space"/>
    <w:rsid w:val="000224B4"/>
  </w:style>
  <w:style w:type="character" w:styleId="Nmerodelinha">
    <w:name w:val="line number"/>
    <w:uiPriority w:val="99"/>
    <w:unhideWhenUsed/>
    <w:rsid w:val="000224B4"/>
  </w:style>
  <w:style w:type="character" w:customStyle="1" w:styleId="TextodenotaderodapChar">
    <w:name w:val="Texto de nota de rodapé Char"/>
    <w:link w:val="Textodenotaderodap"/>
    <w:semiHidden/>
    <w:rsid w:val="000224B4"/>
  </w:style>
  <w:style w:type="character" w:customStyle="1" w:styleId="Meno">
    <w:name w:val="Menção"/>
    <w:uiPriority w:val="99"/>
    <w:semiHidden/>
    <w:unhideWhenUsed/>
    <w:rsid w:val="000224B4"/>
    <w:rPr>
      <w:color w:val="2B579A"/>
      <w:shd w:val="clear" w:color="auto" w:fill="E6E6E6"/>
    </w:rPr>
  </w:style>
  <w:style w:type="character" w:customStyle="1" w:styleId="MenoPendente">
    <w:name w:val="Menção Pendente"/>
    <w:uiPriority w:val="99"/>
    <w:rsid w:val="000224B4"/>
    <w:rPr>
      <w:color w:val="808080"/>
      <w:shd w:val="clear" w:color="auto" w:fill="E6E6E6"/>
    </w:rPr>
  </w:style>
  <w:style w:type="character" w:customStyle="1" w:styleId="Ttulo4Char">
    <w:name w:val="Título 4 Char"/>
    <w:link w:val="Ttulo4"/>
    <w:uiPriority w:val="9"/>
    <w:semiHidden/>
    <w:rsid w:val="007D1464"/>
    <w:rPr>
      <w:rFonts w:ascii="Calibri Light" w:hAnsi="Calibri Light"/>
      <w:i/>
      <w:iCs/>
      <w:color w:val="2F5496"/>
      <w:kern w:val="3"/>
      <w:sz w:val="22"/>
      <w:szCs w:val="22"/>
      <w:lang w:eastAsia="en-US"/>
    </w:rPr>
  </w:style>
  <w:style w:type="paragraph" w:customStyle="1" w:styleId="Standard">
    <w:name w:val="Standard"/>
    <w:rsid w:val="007D1464"/>
    <w:pPr>
      <w:suppressAutoHyphens/>
      <w:autoSpaceDN w:val="0"/>
      <w:spacing w:after="200" w:line="276" w:lineRule="auto"/>
      <w:textAlignment w:val="baseline"/>
    </w:pPr>
    <w:rPr>
      <w:rFonts w:ascii="Calibri" w:eastAsia="Calibri" w:hAnsi="Calibri"/>
      <w:kern w:val="3"/>
      <w:sz w:val="22"/>
      <w:szCs w:val="22"/>
      <w:lang w:val="pt-BR"/>
    </w:rPr>
  </w:style>
  <w:style w:type="paragraph" w:customStyle="1" w:styleId="Heading">
    <w:name w:val="Heading"/>
    <w:basedOn w:val="Standard"/>
    <w:next w:val="Textbody"/>
    <w:rsid w:val="007D1464"/>
    <w:pPr>
      <w:keepNext/>
      <w:spacing w:before="240" w:after="120"/>
    </w:pPr>
    <w:rPr>
      <w:rFonts w:ascii="Arial" w:eastAsia="Microsoft YaHei" w:hAnsi="Arial" w:cs="Lucida Sans"/>
      <w:sz w:val="28"/>
      <w:szCs w:val="28"/>
    </w:rPr>
  </w:style>
  <w:style w:type="paragraph" w:customStyle="1" w:styleId="Textbody">
    <w:name w:val="Text body"/>
    <w:basedOn w:val="Standard"/>
    <w:rsid w:val="007D1464"/>
    <w:pPr>
      <w:spacing w:after="120"/>
    </w:pPr>
  </w:style>
  <w:style w:type="paragraph" w:styleId="Lista">
    <w:name w:val="List"/>
    <w:basedOn w:val="Textbody"/>
    <w:rsid w:val="007D1464"/>
    <w:rPr>
      <w:rFonts w:cs="Lucida Sans"/>
    </w:rPr>
  </w:style>
  <w:style w:type="paragraph" w:customStyle="1" w:styleId="Index">
    <w:name w:val="Index"/>
    <w:basedOn w:val="Standard"/>
    <w:rsid w:val="007D1464"/>
    <w:pPr>
      <w:suppressLineNumbers/>
    </w:pPr>
    <w:rPr>
      <w:rFonts w:cs="Lucida Sans"/>
    </w:rPr>
  </w:style>
  <w:style w:type="paragraph" w:styleId="SemEspaamento">
    <w:name w:val="No Spacing"/>
    <w:link w:val="SemEspaamentoChar"/>
    <w:uiPriority w:val="1"/>
    <w:qFormat/>
    <w:rsid w:val="007D1464"/>
    <w:pPr>
      <w:suppressAutoHyphens/>
      <w:autoSpaceDN w:val="0"/>
      <w:textAlignment w:val="baseline"/>
    </w:pPr>
    <w:rPr>
      <w:kern w:val="3"/>
      <w:sz w:val="24"/>
      <w:szCs w:val="24"/>
      <w:lang w:val="pt-BR" w:eastAsia="pt-BR"/>
    </w:rPr>
  </w:style>
  <w:style w:type="character" w:customStyle="1" w:styleId="Ttulo1Char">
    <w:name w:val="Título 1 Char"/>
    <w:uiPriority w:val="9"/>
    <w:rsid w:val="007D1464"/>
    <w:rPr>
      <w:rFonts w:ascii="Cambria" w:eastAsia="Times New Roman" w:hAnsi="Cambria" w:cs="Times New Roman"/>
      <w:b/>
      <w:bCs/>
      <w:color w:val="365F91"/>
      <w:sz w:val="28"/>
      <w:szCs w:val="28"/>
    </w:rPr>
  </w:style>
  <w:style w:type="character" w:customStyle="1" w:styleId="Internetlink">
    <w:name w:val="Internet link"/>
    <w:rsid w:val="007D1464"/>
    <w:rPr>
      <w:strike w:val="0"/>
      <w:dstrike w:val="0"/>
      <w:color w:val="000000"/>
      <w:u w:val="none"/>
    </w:rPr>
  </w:style>
  <w:style w:type="character" w:customStyle="1" w:styleId="mediumtext">
    <w:name w:val="medium_text"/>
    <w:rsid w:val="007D1464"/>
  </w:style>
  <w:style w:type="character" w:customStyle="1" w:styleId="shorttext">
    <w:name w:val="short_text"/>
    <w:rsid w:val="007D1464"/>
  </w:style>
  <w:style w:type="character" w:styleId="nfase">
    <w:name w:val="Emphasis"/>
    <w:rsid w:val="007D1464"/>
    <w:rPr>
      <w:i/>
      <w:iCs/>
    </w:rPr>
  </w:style>
  <w:style w:type="paragraph" w:customStyle="1" w:styleId="Corpodotexto">
    <w:name w:val="Corpo do texto"/>
    <w:basedOn w:val="Normal"/>
    <w:rsid w:val="007D1464"/>
    <w:pPr>
      <w:widowControl w:val="0"/>
      <w:autoSpaceDE w:val="0"/>
      <w:autoSpaceDN w:val="0"/>
      <w:spacing w:after="120"/>
    </w:pPr>
    <w:rPr>
      <w:rFonts w:ascii="Arial" w:hAnsi="Arial"/>
      <w:sz w:val="24"/>
      <w:szCs w:val="24"/>
    </w:rPr>
  </w:style>
  <w:style w:type="paragraph" w:customStyle="1" w:styleId="WW-Textoembloco">
    <w:name w:val="WW-Texto em bloco"/>
    <w:basedOn w:val="Normal"/>
    <w:rsid w:val="007D1464"/>
    <w:pPr>
      <w:suppressAutoHyphens/>
      <w:autoSpaceDN w:val="0"/>
      <w:spacing w:line="360" w:lineRule="auto"/>
      <w:ind w:left="3700" w:right="-1"/>
      <w:jc w:val="both"/>
    </w:pPr>
    <w:rPr>
      <w:rFonts w:ascii="Arial" w:hAnsi="Arial" w:cs="Arial"/>
      <w:sz w:val="22"/>
      <w:szCs w:val="22"/>
      <w:lang w:eastAsia="ar-SA"/>
    </w:rPr>
  </w:style>
  <w:style w:type="paragraph" w:styleId="Sumrio1">
    <w:name w:val="toc 1"/>
    <w:basedOn w:val="Normal"/>
    <w:next w:val="Normal"/>
    <w:autoRedefine/>
    <w:uiPriority w:val="39"/>
    <w:qFormat/>
    <w:rsid w:val="007D1464"/>
    <w:pPr>
      <w:tabs>
        <w:tab w:val="right" w:leader="dot" w:pos="9061"/>
      </w:tabs>
      <w:autoSpaceDN w:val="0"/>
      <w:spacing w:line="360" w:lineRule="auto"/>
    </w:pPr>
    <w:rPr>
      <w:rFonts w:ascii="Arial" w:hAnsi="Arial" w:cs="Arial"/>
      <w:b/>
      <w:sz w:val="24"/>
      <w:szCs w:val="24"/>
    </w:rPr>
  </w:style>
  <w:style w:type="paragraph" w:styleId="Sumrio2">
    <w:name w:val="toc 2"/>
    <w:basedOn w:val="Normal"/>
    <w:next w:val="Normal"/>
    <w:autoRedefine/>
    <w:uiPriority w:val="39"/>
    <w:qFormat/>
    <w:rsid w:val="007D1464"/>
    <w:pPr>
      <w:tabs>
        <w:tab w:val="right" w:leader="dot" w:pos="9061"/>
      </w:tabs>
      <w:autoSpaceDN w:val="0"/>
      <w:spacing w:line="360" w:lineRule="auto"/>
    </w:pPr>
    <w:rPr>
      <w:rFonts w:ascii="Arial" w:hAnsi="Arial" w:cs="Arial"/>
      <w:sz w:val="24"/>
      <w:szCs w:val="24"/>
    </w:rPr>
  </w:style>
  <w:style w:type="paragraph" w:styleId="Sumrio3">
    <w:name w:val="toc 3"/>
    <w:basedOn w:val="Normal"/>
    <w:next w:val="Normal"/>
    <w:autoRedefine/>
    <w:uiPriority w:val="39"/>
    <w:qFormat/>
    <w:rsid w:val="007D1464"/>
    <w:pPr>
      <w:tabs>
        <w:tab w:val="right" w:leader="dot" w:pos="9061"/>
      </w:tabs>
      <w:autoSpaceDN w:val="0"/>
      <w:spacing w:line="360" w:lineRule="auto"/>
    </w:pPr>
    <w:rPr>
      <w:sz w:val="24"/>
      <w:szCs w:val="24"/>
    </w:rPr>
  </w:style>
  <w:style w:type="paragraph" w:styleId="Sumrio4">
    <w:name w:val="toc 4"/>
    <w:basedOn w:val="Normal"/>
    <w:next w:val="Normal"/>
    <w:autoRedefine/>
    <w:uiPriority w:val="39"/>
    <w:rsid w:val="007D1464"/>
    <w:pPr>
      <w:tabs>
        <w:tab w:val="right" w:leader="dot" w:pos="9061"/>
      </w:tabs>
      <w:autoSpaceDN w:val="0"/>
      <w:spacing w:after="100" w:line="360" w:lineRule="auto"/>
    </w:pPr>
    <w:rPr>
      <w:rFonts w:ascii="Arial" w:eastAsia="Calibri" w:hAnsi="Arial" w:cs="Arial"/>
      <w:b/>
      <w:sz w:val="22"/>
      <w:szCs w:val="22"/>
      <w:lang w:eastAsia="en-US"/>
    </w:rPr>
  </w:style>
  <w:style w:type="character" w:customStyle="1" w:styleId="UnresolvedMention1">
    <w:name w:val="Unresolved Mention1"/>
    <w:uiPriority w:val="99"/>
    <w:semiHidden/>
    <w:unhideWhenUsed/>
    <w:rsid w:val="007D1464"/>
    <w:rPr>
      <w:color w:val="605E5C"/>
      <w:shd w:val="clear" w:color="auto" w:fill="E1DFDD"/>
    </w:rPr>
  </w:style>
  <w:style w:type="character" w:customStyle="1" w:styleId="Ttulo2Char">
    <w:name w:val="Título 2 Char"/>
    <w:link w:val="Ttulo2"/>
    <w:uiPriority w:val="9"/>
    <w:rsid w:val="00E40DB1"/>
    <w:rPr>
      <w:b/>
      <w:bCs/>
      <w:sz w:val="24"/>
      <w:szCs w:val="24"/>
    </w:rPr>
  </w:style>
  <w:style w:type="table" w:customStyle="1" w:styleId="TableNormal1">
    <w:name w:val="Table Normal1"/>
    <w:uiPriority w:val="2"/>
    <w:semiHidden/>
    <w:unhideWhenUsed/>
    <w:qFormat/>
    <w:rsid w:val="00E40DB1"/>
    <w:pPr>
      <w:widowControl w:val="0"/>
    </w:pPr>
    <w:rPr>
      <w:rFonts w:eastAsia="Calibri"/>
      <w:sz w:val="24"/>
      <w:szCs w:val="24"/>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40DB1"/>
    <w:pPr>
      <w:widowControl w:val="0"/>
    </w:pPr>
    <w:rPr>
      <w:rFonts w:eastAsia="Calibri"/>
      <w:sz w:val="24"/>
      <w:szCs w:val="24"/>
      <w:lang w:val="en-US" w:eastAsia="en-US"/>
    </w:rPr>
  </w:style>
  <w:style w:type="character" w:customStyle="1" w:styleId="CorpodetextoChar">
    <w:name w:val="Corpo de texto Char"/>
    <w:link w:val="Corpodetexto"/>
    <w:uiPriority w:val="1"/>
    <w:rsid w:val="00E40DB1"/>
  </w:style>
  <w:style w:type="table" w:styleId="SombreamentoClaro">
    <w:name w:val="Light Shading"/>
    <w:basedOn w:val="Tabelanormal"/>
    <w:uiPriority w:val="60"/>
    <w:rsid w:val="00E40DB1"/>
    <w:rPr>
      <w:rFonts w:eastAsia="Calibri"/>
      <w:color w:val="000000"/>
      <w:sz w:val="24"/>
      <w:szCs w:val="24"/>
      <w:lang w:val="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Estilo1">
    <w:name w:val="Estilo1"/>
    <w:basedOn w:val="Normal"/>
    <w:rsid w:val="00E40DB1"/>
    <w:pPr>
      <w:jc w:val="both"/>
    </w:pPr>
    <w:rPr>
      <w:sz w:val="24"/>
      <w:szCs w:val="24"/>
      <w:lang w:val="tr-TR" w:eastAsia="tr-TR"/>
    </w:rPr>
  </w:style>
  <w:style w:type="character" w:customStyle="1" w:styleId="SemEspaamentoChar">
    <w:name w:val="Sem Espaçamento Char"/>
    <w:link w:val="SemEspaamento"/>
    <w:uiPriority w:val="1"/>
    <w:rsid w:val="00E40DB1"/>
    <w:rPr>
      <w:kern w:val="3"/>
      <w:sz w:val="24"/>
      <w:szCs w:val="24"/>
    </w:rPr>
  </w:style>
  <w:style w:type="paragraph" w:styleId="ndicedeilustraes">
    <w:name w:val="table of figures"/>
    <w:basedOn w:val="Normal"/>
    <w:next w:val="Normal"/>
    <w:uiPriority w:val="99"/>
    <w:unhideWhenUsed/>
    <w:rsid w:val="00E40DB1"/>
    <w:pPr>
      <w:spacing w:line="360" w:lineRule="auto"/>
      <w:jc w:val="both"/>
    </w:pPr>
    <w:rPr>
      <w:lang w:val="tr-TR" w:eastAsia="tr-TR"/>
    </w:rPr>
  </w:style>
  <w:style w:type="paragraph" w:styleId="CabealhodoSumrio">
    <w:name w:val="TOC Heading"/>
    <w:basedOn w:val="Ttulo1"/>
    <w:next w:val="Normal"/>
    <w:uiPriority w:val="39"/>
    <w:unhideWhenUsed/>
    <w:qFormat/>
    <w:rsid w:val="00E40DB1"/>
    <w:pPr>
      <w:keepLines/>
      <w:spacing w:before="480" w:line="360" w:lineRule="auto"/>
      <w:outlineLvl w:val="9"/>
    </w:pPr>
    <w:rPr>
      <w:bCs/>
      <w:sz w:val="20"/>
      <w:szCs w:val="28"/>
      <w:lang w:val="tr-TR" w:eastAsia="tr-TR"/>
    </w:rPr>
  </w:style>
  <w:style w:type="character" w:customStyle="1" w:styleId="TtuloChar">
    <w:name w:val="Título Char"/>
    <w:link w:val="Ttulo"/>
    <w:uiPriority w:val="10"/>
    <w:rsid w:val="00E40DB1"/>
    <w:rPr>
      <w:rFonts w:ascii="Arial" w:hAnsi="Arial"/>
      <w:b/>
      <w:smallCaps/>
      <w:sz w:val="24"/>
    </w:rPr>
  </w:style>
  <w:style w:type="paragraph" w:customStyle="1" w:styleId="WW-NormalWeb1">
    <w:name w:val="WW-Normal (Web)1"/>
    <w:basedOn w:val="Normal"/>
    <w:rsid w:val="00E40DB1"/>
    <w:pPr>
      <w:spacing w:before="280" w:after="119"/>
      <w:jc w:val="both"/>
    </w:pPr>
    <w:rPr>
      <w:sz w:val="24"/>
      <w:szCs w:val="24"/>
      <w:lang w:val="tr-TR" w:eastAsia="ar-SA"/>
    </w:rPr>
  </w:style>
  <w:style w:type="character" w:customStyle="1" w:styleId="cdmerge">
    <w:name w:val="cd_merge"/>
    <w:rsid w:val="00E40DB1"/>
  </w:style>
  <w:style w:type="table" w:customStyle="1" w:styleId="AkGlgeleme1">
    <w:name w:val="Açık Gölgeleme1"/>
    <w:basedOn w:val="Tabelanormal"/>
    <w:uiPriority w:val="60"/>
    <w:rsid w:val="00E40DB1"/>
    <w:rPr>
      <w:color w:val="000000"/>
      <w:lang w:val="tr-TR"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asicParagraph">
    <w:name w:val="[Basic Paragraph]"/>
    <w:basedOn w:val="Normal"/>
    <w:uiPriority w:val="99"/>
    <w:rsid w:val="00E40DB1"/>
    <w:pPr>
      <w:widowControl w:val="0"/>
      <w:autoSpaceDE w:val="0"/>
      <w:autoSpaceDN w:val="0"/>
      <w:adjustRightInd w:val="0"/>
      <w:spacing w:line="288" w:lineRule="auto"/>
      <w:jc w:val="both"/>
      <w:textAlignment w:val="center"/>
    </w:pPr>
    <w:rPr>
      <w:rFonts w:ascii="MinionPro-Regular" w:hAnsi="MinionPro-Regular" w:cs="MinionPro-Regular"/>
      <w:color w:val="000000"/>
      <w:sz w:val="24"/>
      <w:szCs w:val="24"/>
      <w:lang w:val="en-GB" w:eastAsia="tr-TR"/>
    </w:rPr>
  </w:style>
  <w:style w:type="paragraph" w:customStyle="1" w:styleId="NoParagraphStyle">
    <w:name w:val="[No Paragraph Style]"/>
    <w:rsid w:val="00E40DB1"/>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GB" w:eastAsia="tr-TR"/>
    </w:rPr>
  </w:style>
  <w:style w:type="paragraph" w:customStyle="1" w:styleId="izelge">
    <w:name w:val="çizelge"/>
    <w:basedOn w:val="Normal"/>
    <w:qFormat/>
    <w:rsid w:val="00E40DB1"/>
    <w:pPr>
      <w:spacing w:line="360" w:lineRule="auto"/>
      <w:jc w:val="both"/>
    </w:pPr>
    <w:rPr>
      <w:color w:val="000000"/>
      <w:lang w:val="tr-TR" w:eastAsia="tr-TR"/>
    </w:rPr>
  </w:style>
  <w:style w:type="paragraph" w:styleId="Sumrio5">
    <w:name w:val="toc 5"/>
    <w:basedOn w:val="Normal"/>
    <w:next w:val="Normal"/>
    <w:autoRedefine/>
    <w:uiPriority w:val="39"/>
    <w:unhideWhenUsed/>
    <w:rsid w:val="00E40DB1"/>
    <w:pPr>
      <w:spacing w:line="360" w:lineRule="auto"/>
      <w:ind w:left="880"/>
      <w:jc w:val="both"/>
    </w:pPr>
    <w:rPr>
      <w:sz w:val="18"/>
      <w:szCs w:val="18"/>
      <w:lang w:val="tr-TR" w:eastAsia="tr-TR"/>
    </w:rPr>
  </w:style>
  <w:style w:type="paragraph" w:styleId="Sumrio6">
    <w:name w:val="toc 6"/>
    <w:basedOn w:val="Normal"/>
    <w:next w:val="Normal"/>
    <w:autoRedefine/>
    <w:uiPriority w:val="39"/>
    <w:unhideWhenUsed/>
    <w:rsid w:val="00E40DB1"/>
    <w:pPr>
      <w:spacing w:line="360" w:lineRule="auto"/>
      <w:ind w:left="1100"/>
      <w:jc w:val="both"/>
    </w:pPr>
    <w:rPr>
      <w:sz w:val="18"/>
      <w:szCs w:val="18"/>
      <w:lang w:val="tr-TR" w:eastAsia="tr-TR"/>
    </w:rPr>
  </w:style>
  <w:style w:type="paragraph" w:styleId="Sumrio7">
    <w:name w:val="toc 7"/>
    <w:basedOn w:val="Normal"/>
    <w:next w:val="Normal"/>
    <w:autoRedefine/>
    <w:uiPriority w:val="39"/>
    <w:unhideWhenUsed/>
    <w:rsid w:val="00E40DB1"/>
    <w:pPr>
      <w:spacing w:line="360" w:lineRule="auto"/>
      <w:ind w:left="1320"/>
      <w:jc w:val="both"/>
    </w:pPr>
    <w:rPr>
      <w:sz w:val="18"/>
      <w:szCs w:val="18"/>
      <w:lang w:val="tr-TR" w:eastAsia="tr-TR"/>
    </w:rPr>
  </w:style>
  <w:style w:type="paragraph" w:styleId="Sumrio8">
    <w:name w:val="toc 8"/>
    <w:basedOn w:val="Normal"/>
    <w:next w:val="Normal"/>
    <w:autoRedefine/>
    <w:uiPriority w:val="39"/>
    <w:unhideWhenUsed/>
    <w:rsid w:val="00E40DB1"/>
    <w:pPr>
      <w:spacing w:line="360" w:lineRule="auto"/>
      <w:ind w:left="1540"/>
      <w:jc w:val="both"/>
    </w:pPr>
    <w:rPr>
      <w:sz w:val="18"/>
      <w:szCs w:val="18"/>
      <w:lang w:val="tr-TR" w:eastAsia="tr-TR"/>
    </w:rPr>
  </w:style>
  <w:style w:type="paragraph" w:styleId="Sumrio9">
    <w:name w:val="toc 9"/>
    <w:basedOn w:val="Normal"/>
    <w:next w:val="Normal"/>
    <w:autoRedefine/>
    <w:uiPriority w:val="39"/>
    <w:unhideWhenUsed/>
    <w:rsid w:val="00E40DB1"/>
    <w:pPr>
      <w:spacing w:line="360" w:lineRule="auto"/>
      <w:ind w:left="1760"/>
      <w:jc w:val="both"/>
    </w:pPr>
    <w:rPr>
      <w:sz w:val="18"/>
      <w:szCs w:val="18"/>
      <w:lang w:val="tr-TR" w:eastAsia="tr-TR"/>
    </w:rPr>
  </w:style>
  <w:style w:type="character" w:customStyle="1" w:styleId="Corpodetexto2Char">
    <w:name w:val="Corpo de texto 2 Char"/>
    <w:link w:val="Corpodetexto2"/>
    <w:uiPriority w:val="99"/>
    <w:rsid w:val="00E40DB1"/>
    <w:rPr>
      <w:i/>
      <w:iCs/>
      <w:sz w:val="28"/>
      <w:lang w:val="en-US"/>
    </w:rPr>
  </w:style>
  <w:style w:type="character" w:customStyle="1" w:styleId="author">
    <w:name w:val="author"/>
    <w:rsid w:val="00E40DB1"/>
  </w:style>
  <w:style w:type="paragraph" w:customStyle="1" w:styleId="Displayedequation">
    <w:name w:val="Displayed equation"/>
    <w:basedOn w:val="Normal"/>
    <w:next w:val="Normal"/>
    <w:qFormat/>
    <w:rsid w:val="00E40DB1"/>
    <w:pPr>
      <w:tabs>
        <w:tab w:val="center" w:pos="4253"/>
        <w:tab w:val="right" w:pos="8222"/>
      </w:tabs>
      <w:spacing w:before="240" w:after="240" w:line="480" w:lineRule="auto"/>
      <w:jc w:val="center"/>
    </w:pPr>
    <w:rPr>
      <w:sz w:val="24"/>
      <w:szCs w:val="24"/>
      <w:lang w:val="en-GB" w:eastAsia="en-GB"/>
    </w:rPr>
  </w:style>
  <w:style w:type="character" w:customStyle="1" w:styleId="smalltext">
    <w:name w:val="smalltext"/>
    <w:rsid w:val="00E40D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lin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3DF"/>
    <w:rPr>
      <w:lang w:val="pt-BR" w:eastAsia="pt-BR"/>
    </w:rPr>
  </w:style>
  <w:style w:type="paragraph" w:styleId="Ttulo1">
    <w:name w:val="heading 1"/>
    <w:basedOn w:val="Normal"/>
    <w:next w:val="Normal"/>
    <w:uiPriority w:val="9"/>
    <w:qFormat/>
    <w:rsid w:val="00313FD5"/>
    <w:pPr>
      <w:keepNext/>
      <w:spacing w:line="480" w:lineRule="auto"/>
      <w:jc w:val="both"/>
      <w:outlineLvl w:val="0"/>
    </w:pPr>
    <w:rPr>
      <w:b/>
      <w:color w:val="000000"/>
      <w:sz w:val="24"/>
      <w:szCs w:val="24"/>
    </w:rPr>
  </w:style>
  <w:style w:type="paragraph" w:styleId="Ttulo2">
    <w:name w:val="heading 2"/>
    <w:basedOn w:val="Normal"/>
    <w:next w:val="Normal"/>
    <w:link w:val="Ttulo2Char"/>
    <w:uiPriority w:val="9"/>
    <w:qFormat/>
    <w:rsid w:val="00313FD5"/>
    <w:pPr>
      <w:keepNext/>
      <w:spacing w:line="480" w:lineRule="auto"/>
      <w:outlineLvl w:val="1"/>
    </w:pPr>
    <w:rPr>
      <w:b/>
      <w:bCs/>
      <w:sz w:val="24"/>
      <w:szCs w:val="24"/>
    </w:rPr>
  </w:style>
  <w:style w:type="paragraph" w:styleId="Ttulo3">
    <w:name w:val="heading 3"/>
    <w:basedOn w:val="Normal"/>
    <w:next w:val="Normal"/>
    <w:link w:val="Ttulo3Char"/>
    <w:uiPriority w:val="9"/>
    <w:unhideWhenUsed/>
    <w:qFormat/>
    <w:rsid w:val="000224B4"/>
    <w:pPr>
      <w:keepNext/>
      <w:spacing w:before="240" w:after="60"/>
      <w:outlineLvl w:val="2"/>
    </w:pPr>
    <w:rPr>
      <w:rFonts w:ascii="Calibri Light" w:hAnsi="Calibri Light"/>
      <w:b/>
      <w:bCs/>
      <w:sz w:val="26"/>
      <w:szCs w:val="26"/>
    </w:rPr>
  </w:style>
  <w:style w:type="paragraph" w:styleId="Ttulo4">
    <w:name w:val="heading 4"/>
    <w:basedOn w:val="Normal"/>
    <w:next w:val="Normal"/>
    <w:link w:val="Ttulo4Char"/>
    <w:uiPriority w:val="9"/>
    <w:semiHidden/>
    <w:unhideWhenUsed/>
    <w:qFormat/>
    <w:rsid w:val="007D1464"/>
    <w:pPr>
      <w:keepNext/>
      <w:keepLines/>
      <w:widowControl w:val="0"/>
      <w:suppressAutoHyphens/>
      <w:autoSpaceDN w:val="0"/>
      <w:spacing w:before="40"/>
      <w:textAlignment w:val="baseline"/>
      <w:outlineLvl w:val="3"/>
    </w:pPr>
    <w:rPr>
      <w:rFonts w:ascii="Calibri Light" w:hAnsi="Calibri Light"/>
      <w:i/>
      <w:iCs/>
      <w:color w:val="2F5496"/>
      <w:kern w:val="3"/>
      <w:sz w:val="22"/>
      <w:szCs w:val="22"/>
      <w:lang w:eastAsia="en-US"/>
    </w:rPr>
  </w:style>
  <w:style w:type="paragraph" w:styleId="Ttulo9">
    <w:name w:val="heading 9"/>
    <w:basedOn w:val="Normal"/>
    <w:next w:val="Normal"/>
    <w:qFormat/>
    <w:rsid w:val="00313FD5"/>
    <w:pPr>
      <w:keepNext/>
      <w:jc w:val="both"/>
      <w:outlineLvl w:val="8"/>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C13C62"/>
    <w:rPr>
      <w:vertAlign w:val="superscript"/>
    </w:rPr>
  </w:style>
  <w:style w:type="paragraph" w:styleId="Cabealho">
    <w:name w:val="header"/>
    <w:basedOn w:val="Normal"/>
    <w:link w:val="CabealhoChar"/>
    <w:uiPriority w:val="99"/>
    <w:rsid w:val="00C13C62"/>
    <w:pPr>
      <w:tabs>
        <w:tab w:val="center" w:pos="4419"/>
        <w:tab w:val="right" w:pos="8838"/>
      </w:tabs>
    </w:pPr>
  </w:style>
  <w:style w:type="paragraph" w:styleId="Corpodetexto2">
    <w:name w:val="Body Text 2"/>
    <w:basedOn w:val="Normal"/>
    <w:link w:val="Corpodetexto2Char"/>
    <w:uiPriority w:val="99"/>
    <w:rsid w:val="00C13C62"/>
    <w:pPr>
      <w:jc w:val="both"/>
    </w:pPr>
    <w:rPr>
      <w:i/>
      <w:iCs/>
      <w:sz w:val="28"/>
      <w:lang w:val="en-US"/>
    </w:rPr>
  </w:style>
  <w:style w:type="paragraph" w:styleId="Textodenotaderodap">
    <w:name w:val="footnote text"/>
    <w:basedOn w:val="Normal"/>
    <w:link w:val="TextodenotaderodapChar"/>
    <w:semiHidden/>
    <w:rsid w:val="00C13C62"/>
  </w:style>
  <w:style w:type="paragraph" w:styleId="Rodap">
    <w:name w:val="footer"/>
    <w:basedOn w:val="Normal"/>
    <w:link w:val="RodapChar"/>
    <w:uiPriority w:val="99"/>
    <w:rsid w:val="00C13C62"/>
    <w:pPr>
      <w:tabs>
        <w:tab w:val="center" w:pos="4419"/>
        <w:tab w:val="right" w:pos="8838"/>
      </w:tabs>
    </w:pPr>
  </w:style>
  <w:style w:type="paragraph" w:styleId="NormalWeb">
    <w:name w:val="Normal (Web)"/>
    <w:basedOn w:val="Normal"/>
    <w:uiPriority w:val="99"/>
    <w:rsid w:val="00C13C62"/>
    <w:pPr>
      <w:spacing w:before="100" w:beforeAutospacing="1" w:after="100" w:afterAutospacing="1"/>
    </w:pPr>
  </w:style>
  <w:style w:type="paragraph" w:styleId="Recuodecorpodetexto">
    <w:name w:val="Body Text Indent"/>
    <w:basedOn w:val="Normal"/>
    <w:rsid w:val="00CA23DF"/>
    <w:pPr>
      <w:spacing w:after="120"/>
      <w:ind w:left="283"/>
    </w:pPr>
  </w:style>
  <w:style w:type="table" w:styleId="Tabelacomgrade">
    <w:name w:val="Table Grid"/>
    <w:basedOn w:val="Tabelanormal"/>
    <w:uiPriority w:val="39"/>
    <w:rsid w:val="00CA23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313FD5"/>
    <w:pPr>
      <w:spacing w:after="120"/>
    </w:pPr>
  </w:style>
  <w:style w:type="paragraph" w:styleId="Corpodetexto3">
    <w:name w:val="Body Text 3"/>
    <w:basedOn w:val="Normal"/>
    <w:rsid w:val="00313FD5"/>
    <w:pPr>
      <w:spacing w:after="120"/>
    </w:pPr>
    <w:rPr>
      <w:sz w:val="16"/>
      <w:szCs w:val="16"/>
    </w:rPr>
  </w:style>
  <w:style w:type="paragraph" w:styleId="Recuodecorpodetexto2">
    <w:name w:val="Body Text Indent 2"/>
    <w:basedOn w:val="Normal"/>
    <w:rsid w:val="00313FD5"/>
    <w:pPr>
      <w:spacing w:after="120" w:line="480" w:lineRule="auto"/>
      <w:ind w:left="283"/>
    </w:pPr>
  </w:style>
  <w:style w:type="paragraph" w:styleId="Recuodecorpodetexto3">
    <w:name w:val="Body Text Indent 3"/>
    <w:basedOn w:val="Normal"/>
    <w:rsid w:val="00313FD5"/>
    <w:pPr>
      <w:spacing w:after="120"/>
      <w:ind w:left="283"/>
    </w:pPr>
    <w:rPr>
      <w:sz w:val="16"/>
      <w:szCs w:val="16"/>
    </w:rPr>
  </w:style>
  <w:style w:type="paragraph" w:styleId="Legenda">
    <w:name w:val="caption"/>
    <w:basedOn w:val="Normal"/>
    <w:next w:val="Normal"/>
    <w:uiPriority w:val="35"/>
    <w:qFormat/>
    <w:rsid w:val="00313FD5"/>
    <w:rPr>
      <w:b/>
      <w:bCs/>
    </w:rPr>
  </w:style>
  <w:style w:type="paragraph" w:styleId="Commarcadores">
    <w:name w:val="List Bullet"/>
    <w:basedOn w:val="Normal"/>
    <w:rsid w:val="00313FD5"/>
    <w:pPr>
      <w:numPr>
        <w:numId w:val="3"/>
      </w:numPr>
    </w:pPr>
    <w:rPr>
      <w:sz w:val="24"/>
      <w:szCs w:val="24"/>
    </w:rPr>
  </w:style>
  <w:style w:type="paragraph" w:styleId="Saudao">
    <w:name w:val="Salutation"/>
    <w:basedOn w:val="Normal"/>
    <w:next w:val="Normal"/>
    <w:rsid w:val="00313FD5"/>
    <w:rPr>
      <w:sz w:val="24"/>
      <w:szCs w:val="24"/>
    </w:rPr>
  </w:style>
  <w:style w:type="paragraph" w:styleId="Primeirorecuodecorpodetexto">
    <w:name w:val="Body Text First Indent"/>
    <w:basedOn w:val="Corpodetexto"/>
    <w:rsid w:val="00313FD5"/>
    <w:pPr>
      <w:ind w:firstLine="210"/>
    </w:pPr>
    <w:rPr>
      <w:sz w:val="24"/>
      <w:szCs w:val="24"/>
    </w:rPr>
  </w:style>
  <w:style w:type="paragraph" w:styleId="Primeirorecuodecorpodetexto2">
    <w:name w:val="Body Text First Indent 2"/>
    <w:basedOn w:val="Recuodecorpodetexto"/>
    <w:rsid w:val="00313FD5"/>
    <w:pPr>
      <w:ind w:firstLine="210"/>
    </w:pPr>
    <w:rPr>
      <w:sz w:val="24"/>
      <w:szCs w:val="24"/>
    </w:rPr>
  </w:style>
  <w:style w:type="character" w:styleId="Nmerodepgina">
    <w:name w:val="page number"/>
    <w:basedOn w:val="Fontepargpadro"/>
    <w:rsid w:val="00E963F1"/>
  </w:style>
  <w:style w:type="character" w:styleId="Hyperlink">
    <w:name w:val="Hyperlink"/>
    <w:uiPriority w:val="99"/>
    <w:rsid w:val="00E963F1"/>
    <w:rPr>
      <w:color w:val="0000FF"/>
      <w:u w:val="single"/>
    </w:rPr>
  </w:style>
  <w:style w:type="paragraph" w:customStyle="1" w:styleId="ANEXOCOLUNA2">
    <w:name w:val="ANEXO COLUNA 2"/>
    <w:autoRedefine/>
    <w:rsid w:val="00E963F1"/>
    <w:pPr>
      <w:tabs>
        <w:tab w:val="left" w:pos="680"/>
      </w:tabs>
      <w:jc w:val="both"/>
    </w:pPr>
    <w:rPr>
      <w:sz w:val="24"/>
      <w:lang w:val="pt-BR" w:eastAsia="pt-BR"/>
    </w:rPr>
  </w:style>
  <w:style w:type="character" w:styleId="Forte">
    <w:name w:val="Strong"/>
    <w:uiPriority w:val="22"/>
    <w:qFormat/>
    <w:rsid w:val="00E963F1"/>
    <w:rPr>
      <w:b/>
      <w:bCs/>
    </w:rPr>
  </w:style>
  <w:style w:type="paragraph" w:styleId="Ttulo">
    <w:name w:val="Title"/>
    <w:basedOn w:val="Normal"/>
    <w:link w:val="TtuloChar"/>
    <w:uiPriority w:val="10"/>
    <w:qFormat/>
    <w:rsid w:val="0017284C"/>
    <w:pPr>
      <w:spacing w:line="360" w:lineRule="auto"/>
      <w:jc w:val="center"/>
    </w:pPr>
    <w:rPr>
      <w:rFonts w:ascii="Arial" w:hAnsi="Arial"/>
      <w:b/>
      <w:smallCaps/>
      <w:sz w:val="24"/>
    </w:rPr>
  </w:style>
  <w:style w:type="character" w:customStyle="1" w:styleId="RodapChar">
    <w:name w:val="Rodapé Char"/>
    <w:link w:val="Rodap"/>
    <w:uiPriority w:val="99"/>
    <w:qFormat/>
    <w:rsid w:val="00150AF5"/>
  </w:style>
  <w:style w:type="character" w:customStyle="1" w:styleId="Ttulo3Char">
    <w:name w:val="Título 3 Char"/>
    <w:link w:val="Ttulo3"/>
    <w:uiPriority w:val="9"/>
    <w:rsid w:val="000224B4"/>
    <w:rPr>
      <w:rFonts w:ascii="Calibri Light" w:eastAsia="Times New Roman" w:hAnsi="Calibri Light" w:cs="Times New Roman"/>
      <w:b/>
      <w:bCs/>
      <w:sz w:val="26"/>
      <w:szCs w:val="26"/>
    </w:rPr>
  </w:style>
  <w:style w:type="character" w:styleId="TextodoEspaoReservado">
    <w:name w:val="Placeholder Text"/>
    <w:uiPriority w:val="99"/>
    <w:semiHidden/>
    <w:rsid w:val="000224B4"/>
    <w:rPr>
      <w:color w:val="808080"/>
    </w:rPr>
  </w:style>
  <w:style w:type="paragraph" w:styleId="Textodebalo">
    <w:name w:val="Balloon Text"/>
    <w:basedOn w:val="Normal"/>
    <w:link w:val="TextodebaloChar"/>
    <w:uiPriority w:val="99"/>
    <w:unhideWhenUsed/>
    <w:rsid w:val="000224B4"/>
    <w:pPr>
      <w:suppressAutoHyphens/>
    </w:pPr>
    <w:rPr>
      <w:rFonts w:ascii="Tahoma" w:eastAsia="SimSun" w:hAnsi="Tahoma" w:cs="Tahoma"/>
      <w:color w:val="00000A"/>
      <w:sz w:val="16"/>
      <w:szCs w:val="16"/>
    </w:rPr>
  </w:style>
  <w:style w:type="character" w:customStyle="1" w:styleId="TextodebaloChar">
    <w:name w:val="Texto de balão Char"/>
    <w:link w:val="Textodebalo"/>
    <w:uiPriority w:val="99"/>
    <w:rsid w:val="000224B4"/>
    <w:rPr>
      <w:rFonts w:ascii="Tahoma" w:eastAsia="SimSun" w:hAnsi="Tahoma" w:cs="Tahoma"/>
      <w:color w:val="00000A"/>
      <w:sz w:val="16"/>
      <w:szCs w:val="16"/>
    </w:rPr>
  </w:style>
  <w:style w:type="paragraph" w:styleId="PargrafodaLista">
    <w:name w:val="List Paragraph"/>
    <w:basedOn w:val="Normal"/>
    <w:uiPriority w:val="34"/>
    <w:qFormat/>
    <w:rsid w:val="000224B4"/>
    <w:pPr>
      <w:suppressAutoHyphens/>
      <w:spacing w:after="200" w:line="276" w:lineRule="auto"/>
      <w:ind w:left="720"/>
      <w:contextualSpacing/>
    </w:pPr>
    <w:rPr>
      <w:rFonts w:ascii="Calibri" w:eastAsia="SimSun" w:hAnsi="Calibri"/>
      <w:color w:val="00000A"/>
      <w:sz w:val="22"/>
      <w:szCs w:val="22"/>
    </w:rPr>
  </w:style>
  <w:style w:type="character" w:styleId="Refdecomentrio">
    <w:name w:val="annotation reference"/>
    <w:uiPriority w:val="99"/>
    <w:unhideWhenUsed/>
    <w:rsid w:val="000224B4"/>
    <w:rPr>
      <w:sz w:val="16"/>
      <w:szCs w:val="16"/>
    </w:rPr>
  </w:style>
  <w:style w:type="paragraph" w:styleId="Textodecomentrio">
    <w:name w:val="annotation text"/>
    <w:basedOn w:val="Normal"/>
    <w:link w:val="TextodecomentrioChar"/>
    <w:uiPriority w:val="99"/>
    <w:unhideWhenUsed/>
    <w:rsid w:val="000224B4"/>
    <w:pPr>
      <w:suppressAutoHyphens/>
      <w:spacing w:after="200"/>
    </w:pPr>
    <w:rPr>
      <w:rFonts w:ascii="Calibri" w:eastAsia="SimSun" w:hAnsi="Calibri"/>
      <w:color w:val="00000A"/>
    </w:rPr>
  </w:style>
  <w:style w:type="character" w:customStyle="1" w:styleId="TextodecomentrioChar">
    <w:name w:val="Texto de comentário Char"/>
    <w:link w:val="Textodecomentrio"/>
    <w:uiPriority w:val="99"/>
    <w:rsid w:val="000224B4"/>
    <w:rPr>
      <w:rFonts w:ascii="Calibri" w:eastAsia="SimSun" w:hAnsi="Calibri"/>
      <w:color w:val="00000A"/>
    </w:rPr>
  </w:style>
  <w:style w:type="paragraph" w:styleId="Assuntodocomentrio">
    <w:name w:val="annotation subject"/>
    <w:basedOn w:val="Textodecomentrio"/>
    <w:next w:val="Textodecomentrio"/>
    <w:link w:val="AssuntodocomentrioChar"/>
    <w:uiPriority w:val="99"/>
    <w:unhideWhenUsed/>
    <w:rsid w:val="000224B4"/>
    <w:rPr>
      <w:b/>
      <w:bCs/>
    </w:rPr>
  </w:style>
  <w:style w:type="character" w:customStyle="1" w:styleId="AssuntodocomentrioChar">
    <w:name w:val="Assunto do comentário Char"/>
    <w:link w:val="Assuntodocomentrio"/>
    <w:uiPriority w:val="99"/>
    <w:rsid w:val="000224B4"/>
    <w:rPr>
      <w:rFonts w:ascii="Calibri" w:eastAsia="SimSun" w:hAnsi="Calibri"/>
      <w:b/>
      <w:bCs/>
      <w:color w:val="00000A"/>
    </w:rPr>
  </w:style>
  <w:style w:type="paragraph" w:customStyle="1" w:styleId="Default">
    <w:name w:val="Default"/>
    <w:rsid w:val="000224B4"/>
    <w:pPr>
      <w:suppressAutoHyphens/>
      <w:spacing w:line="100" w:lineRule="atLeast"/>
    </w:pPr>
    <w:rPr>
      <w:rFonts w:eastAsia="SimSun"/>
      <w:color w:val="000000"/>
      <w:sz w:val="24"/>
      <w:szCs w:val="24"/>
      <w:lang w:val="pt-BR" w:eastAsia="pt-BR"/>
    </w:rPr>
  </w:style>
  <w:style w:type="paragraph" w:styleId="Pr-formataoHTML">
    <w:name w:val="HTML Preformatted"/>
    <w:basedOn w:val="Normal"/>
    <w:link w:val="Pr-formataoHTMLChar"/>
    <w:uiPriority w:val="99"/>
    <w:unhideWhenUsed/>
    <w:rsid w:val="00022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link w:val="Pr-formataoHTML"/>
    <w:uiPriority w:val="99"/>
    <w:rsid w:val="000224B4"/>
    <w:rPr>
      <w:rFonts w:ascii="Courier New" w:hAnsi="Courier New" w:cs="Courier New"/>
    </w:rPr>
  </w:style>
  <w:style w:type="paragraph" w:customStyle="1" w:styleId="MTDisplayEquation">
    <w:name w:val="MTDisplayEquation"/>
    <w:basedOn w:val="Normal"/>
    <w:next w:val="Normal"/>
    <w:link w:val="MTDisplayEquationChar"/>
    <w:rsid w:val="000224B4"/>
    <w:pPr>
      <w:tabs>
        <w:tab w:val="center" w:pos="4240"/>
        <w:tab w:val="right" w:pos="8500"/>
      </w:tabs>
      <w:spacing w:line="480" w:lineRule="auto"/>
      <w:ind w:firstLine="708"/>
      <w:jc w:val="both"/>
    </w:pPr>
    <w:rPr>
      <w:sz w:val="24"/>
      <w:szCs w:val="24"/>
    </w:rPr>
  </w:style>
  <w:style w:type="character" w:customStyle="1" w:styleId="MTDisplayEquationChar">
    <w:name w:val="MTDisplayEquation Char"/>
    <w:link w:val="MTDisplayEquation"/>
    <w:rsid w:val="000224B4"/>
    <w:rPr>
      <w:sz w:val="24"/>
      <w:szCs w:val="24"/>
    </w:rPr>
  </w:style>
  <w:style w:type="character" w:customStyle="1" w:styleId="CabealhoChar">
    <w:name w:val="Cabeçalho Char"/>
    <w:link w:val="Cabealho"/>
    <w:uiPriority w:val="99"/>
    <w:rsid w:val="000224B4"/>
  </w:style>
  <w:style w:type="paragraph" w:styleId="Reviso">
    <w:name w:val="Revision"/>
    <w:hidden/>
    <w:uiPriority w:val="99"/>
    <w:semiHidden/>
    <w:rsid w:val="000224B4"/>
    <w:rPr>
      <w:rFonts w:ascii="Calibri" w:eastAsia="SimSun" w:hAnsi="Calibri"/>
      <w:color w:val="00000A"/>
      <w:sz w:val="22"/>
      <w:szCs w:val="22"/>
      <w:lang w:val="pt-BR" w:eastAsia="pt-BR"/>
    </w:rPr>
  </w:style>
  <w:style w:type="character" w:customStyle="1" w:styleId="apple-converted-space">
    <w:name w:val="apple-converted-space"/>
    <w:rsid w:val="000224B4"/>
  </w:style>
  <w:style w:type="character" w:styleId="Nmerodelinha">
    <w:name w:val="line number"/>
    <w:uiPriority w:val="99"/>
    <w:unhideWhenUsed/>
    <w:rsid w:val="000224B4"/>
  </w:style>
  <w:style w:type="character" w:customStyle="1" w:styleId="TextodenotaderodapChar">
    <w:name w:val="Texto de nota de rodapé Char"/>
    <w:link w:val="Textodenotaderodap"/>
    <w:semiHidden/>
    <w:rsid w:val="000224B4"/>
  </w:style>
  <w:style w:type="character" w:customStyle="1" w:styleId="Meno">
    <w:name w:val="Menção"/>
    <w:uiPriority w:val="99"/>
    <w:semiHidden/>
    <w:unhideWhenUsed/>
    <w:rsid w:val="000224B4"/>
    <w:rPr>
      <w:color w:val="2B579A"/>
      <w:shd w:val="clear" w:color="auto" w:fill="E6E6E6"/>
    </w:rPr>
  </w:style>
  <w:style w:type="character" w:customStyle="1" w:styleId="MenoPendente">
    <w:name w:val="Menção Pendente"/>
    <w:uiPriority w:val="99"/>
    <w:rsid w:val="000224B4"/>
    <w:rPr>
      <w:color w:val="808080"/>
      <w:shd w:val="clear" w:color="auto" w:fill="E6E6E6"/>
    </w:rPr>
  </w:style>
  <w:style w:type="character" w:customStyle="1" w:styleId="Ttulo4Char">
    <w:name w:val="Título 4 Char"/>
    <w:link w:val="Ttulo4"/>
    <w:uiPriority w:val="9"/>
    <w:semiHidden/>
    <w:rsid w:val="007D1464"/>
    <w:rPr>
      <w:rFonts w:ascii="Calibri Light" w:hAnsi="Calibri Light"/>
      <w:i/>
      <w:iCs/>
      <w:color w:val="2F5496"/>
      <w:kern w:val="3"/>
      <w:sz w:val="22"/>
      <w:szCs w:val="22"/>
      <w:lang w:eastAsia="en-US"/>
    </w:rPr>
  </w:style>
  <w:style w:type="paragraph" w:customStyle="1" w:styleId="Standard">
    <w:name w:val="Standard"/>
    <w:rsid w:val="007D1464"/>
    <w:pPr>
      <w:suppressAutoHyphens/>
      <w:autoSpaceDN w:val="0"/>
      <w:spacing w:after="200" w:line="276" w:lineRule="auto"/>
      <w:textAlignment w:val="baseline"/>
    </w:pPr>
    <w:rPr>
      <w:rFonts w:ascii="Calibri" w:eastAsia="Calibri" w:hAnsi="Calibri"/>
      <w:kern w:val="3"/>
      <w:sz w:val="22"/>
      <w:szCs w:val="22"/>
      <w:lang w:val="pt-BR"/>
    </w:rPr>
  </w:style>
  <w:style w:type="paragraph" w:customStyle="1" w:styleId="Heading">
    <w:name w:val="Heading"/>
    <w:basedOn w:val="Standard"/>
    <w:next w:val="Textbody"/>
    <w:rsid w:val="007D1464"/>
    <w:pPr>
      <w:keepNext/>
      <w:spacing w:before="240" w:after="120"/>
    </w:pPr>
    <w:rPr>
      <w:rFonts w:ascii="Arial" w:eastAsia="Microsoft YaHei" w:hAnsi="Arial" w:cs="Lucida Sans"/>
      <w:sz w:val="28"/>
      <w:szCs w:val="28"/>
    </w:rPr>
  </w:style>
  <w:style w:type="paragraph" w:customStyle="1" w:styleId="Textbody">
    <w:name w:val="Text body"/>
    <w:basedOn w:val="Standard"/>
    <w:rsid w:val="007D1464"/>
    <w:pPr>
      <w:spacing w:after="120"/>
    </w:pPr>
  </w:style>
  <w:style w:type="paragraph" w:styleId="Lista">
    <w:name w:val="List"/>
    <w:basedOn w:val="Textbody"/>
    <w:rsid w:val="007D1464"/>
    <w:rPr>
      <w:rFonts w:cs="Lucida Sans"/>
    </w:rPr>
  </w:style>
  <w:style w:type="paragraph" w:customStyle="1" w:styleId="Index">
    <w:name w:val="Index"/>
    <w:basedOn w:val="Standard"/>
    <w:rsid w:val="007D1464"/>
    <w:pPr>
      <w:suppressLineNumbers/>
    </w:pPr>
    <w:rPr>
      <w:rFonts w:cs="Lucida Sans"/>
    </w:rPr>
  </w:style>
  <w:style w:type="paragraph" w:styleId="SemEspaamento">
    <w:name w:val="No Spacing"/>
    <w:link w:val="SemEspaamentoChar"/>
    <w:uiPriority w:val="1"/>
    <w:qFormat/>
    <w:rsid w:val="007D1464"/>
    <w:pPr>
      <w:suppressAutoHyphens/>
      <w:autoSpaceDN w:val="0"/>
      <w:textAlignment w:val="baseline"/>
    </w:pPr>
    <w:rPr>
      <w:kern w:val="3"/>
      <w:sz w:val="24"/>
      <w:szCs w:val="24"/>
      <w:lang w:val="pt-BR" w:eastAsia="pt-BR"/>
    </w:rPr>
  </w:style>
  <w:style w:type="character" w:customStyle="1" w:styleId="Ttulo1Char">
    <w:name w:val="Título 1 Char"/>
    <w:uiPriority w:val="9"/>
    <w:rsid w:val="007D1464"/>
    <w:rPr>
      <w:rFonts w:ascii="Cambria" w:eastAsia="Times New Roman" w:hAnsi="Cambria" w:cs="Times New Roman"/>
      <w:b/>
      <w:bCs/>
      <w:color w:val="365F91"/>
      <w:sz w:val="28"/>
      <w:szCs w:val="28"/>
    </w:rPr>
  </w:style>
  <w:style w:type="character" w:customStyle="1" w:styleId="Internetlink">
    <w:name w:val="Internet link"/>
    <w:rsid w:val="007D1464"/>
    <w:rPr>
      <w:strike w:val="0"/>
      <w:dstrike w:val="0"/>
      <w:color w:val="000000"/>
      <w:u w:val="none"/>
    </w:rPr>
  </w:style>
  <w:style w:type="character" w:customStyle="1" w:styleId="mediumtext">
    <w:name w:val="medium_text"/>
    <w:rsid w:val="007D1464"/>
  </w:style>
  <w:style w:type="character" w:customStyle="1" w:styleId="shorttext">
    <w:name w:val="short_text"/>
    <w:rsid w:val="007D1464"/>
  </w:style>
  <w:style w:type="character" w:styleId="nfase">
    <w:name w:val="Emphasis"/>
    <w:rsid w:val="007D1464"/>
    <w:rPr>
      <w:i/>
      <w:iCs/>
    </w:rPr>
  </w:style>
  <w:style w:type="paragraph" w:customStyle="1" w:styleId="Corpodotexto">
    <w:name w:val="Corpo do texto"/>
    <w:basedOn w:val="Normal"/>
    <w:rsid w:val="007D1464"/>
    <w:pPr>
      <w:widowControl w:val="0"/>
      <w:autoSpaceDE w:val="0"/>
      <w:autoSpaceDN w:val="0"/>
      <w:spacing w:after="120"/>
    </w:pPr>
    <w:rPr>
      <w:rFonts w:ascii="Arial" w:hAnsi="Arial"/>
      <w:sz w:val="24"/>
      <w:szCs w:val="24"/>
    </w:rPr>
  </w:style>
  <w:style w:type="paragraph" w:customStyle="1" w:styleId="WW-Textoembloco">
    <w:name w:val="WW-Texto em bloco"/>
    <w:basedOn w:val="Normal"/>
    <w:rsid w:val="007D1464"/>
    <w:pPr>
      <w:suppressAutoHyphens/>
      <w:autoSpaceDN w:val="0"/>
      <w:spacing w:line="360" w:lineRule="auto"/>
      <w:ind w:left="3700" w:right="-1"/>
      <w:jc w:val="both"/>
    </w:pPr>
    <w:rPr>
      <w:rFonts w:ascii="Arial" w:hAnsi="Arial" w:cs="Arial"/>
      <w:sz w:val="22"/>
      <w:szCs w:val="22"/>
      <w:lang w:eastAsia="ar-SA"/>
    </w:rPr>
  </w:style>
  <w:style w:type="paragraph" w:styleId="Sumrio1">
    <w:name w:val="toc 1"/>
    <w:basedOn w:val="Normal"/>
    <w:next w:val="Normal"/>
    <w:autoRedefine/>
    <w:uiPriority w:val="39"/>
    <w:qFormat/>
    <w:rsid w:val="007D1464"/>
    <w:pPr>
      <w:tabs>
        <w:tab w:val="right" w:leader="dot" w:pos="9061"/>
      </w:tabs>
      <w:autoSpaceDN w:val="0"/>
      <w:spacing w:line="360" w:lineRule="auto"/>
    </w:pPr>
    <w:rPr>
      <w:rFonts w:ascii="Arial" w:hAnsi="Arial" w:cs="Arial"/>
      <w:b/>
      <w:sz w:val="24"/>
      <w:szCs w:val="24"/>
    </w:rPr>
  </w:style>
  <w:style w:type="paragraph" w:styleId="Sumrio2">
    <w:name w:val="toc 2"/>
    <w:basedOn w:val="Normal"/>
    <w:next w:val="Normal"/>
    <w:autoRedefine/>
    <w:uiPriority w:val="39"/>
    <w:qFormat/>
    <w:rsid w:val="007D1464"/>
    <w:pPr>
      <w:tabs>
        <w:tab w:val="right" w:leader="dot" w:pos="9061"/>
      </w:tabs>
      <w:autoSpaceDN w:val="0"/>
      <w:spacing w:line="360" w:lineRule="auto"/>
    </w:pPr>
    <w:rPr>
      <w:rFonts w:ascii="Arial" w:hAnsi="Arial" w:cs="Arial"/>
      <w:sz w:val="24"/>
      <w:szCs w:val="24"/>
    </w:rPr>
  </w:style>
  <w:style w:type="paragraph" w:styleId="Sumrio3">
    <w:name w:val="toc 3"/>
    <w:basedOn w:val="Normal"/>
    <w:next w:val="Normal"/>
    <w:autoRedefine/>
    <w:uiPriority w:val="39"/>
    <w:qFormat/>
    <w:rsid w:val="007D1464"/>
    <w:pPr>
      <w:tabs>
        <w:tab w:val="right" w:leader="dot" w:pos="9061"/>
      </w:tabs>
      <w:autoSpaceDN w:val="0"/>
      <w:spacing w:line="360" w:lineRule="auto"/>
    </w:pPr>
    <w:rPr>
      <w:sz w:val="24"/>
      <w:szCs w:val="24"/>
    </w:rPr>
  </w:style>
  <w:style w:type="paragraph" w:styleId="Sumrio4">
    <w:name w:val="toc 4"/>
    <w:basedOn w:val="Normal"/>
    <w:next w:val="Normal"/>
    <w:autoRedefine/>
    <w:uiPriority w:val="39"/>
    <w:rsid w:val="007D1464"/>
    <w:pPr>
      <w:tabs>
        <w:tab w:val="right" w:leader="dot" w:pos="9061"/>
      </w:tabs>
      <w:autoSpaceDN w:val="0"/>
      <w:spacing w:after="100" w:line="360" w:lineRule="auto"/>
    </w:pPr>
    <w:rPr>
      <w:rFonts w:ascii="Arial" w:eastAsia="Calibri" w:hAnsi="Arial" w:cs="Arial"/>
      <w:b/>
      <w:sz w:val="22"/>
      <w:szCs w:val="22"/>
      <w:lang w:eastAsia="en-US"/>
    </w:rPr>
  </w:style>
  <w:style w:type="character" w:customStyle="1" w:styleId="UnresolvedMention1">
    <w:name w:val="Unresolved Mention1"/>
    <w:uiPriority w:val="99"/>
    <w:semiHidden/>
    <w:unhideWhenUsed/>
    <w:rsid w:val="007D1464"/>
    <w:rPr>
      <w:color w:val="605E5C"/>
      <w:shd w:val="clear" w:color="auto" w:fill="E1DFDD"/>
    </w:rPr>
  </w:style>
  <w:style w:type="character" w:customStyle="1" w:styleId="Ttulo2Char">
    <w:name w:val="Título 2 Char"/>
    <w:link w:val="Ttulo2"/>
    <w:uiPriority w:val="9"/>
    <w:rsid w:val="00E40DB1"/>
    <w:rPr>
      <w:b/>
      <w:bCs/>
      <w:sz w:val="24"/>
      <w:szCs w:val="24"/>
    </w:rPr>
  </w:style>
  <w:style w:type="table" w:customStyle="1" w:styleId="TableNormal1">
    <w:name w:val="Table Normal1"/>
    <w:uiPriority w:val="2"/>
    <w:semiHidden/>
    <w:unhideWhenUsed/>
    <w:qFormat/>
    <w:rsid w:val="00E40DB1"/>
    <w:pPr>
      <w:widowControl w:val="0"/>
    </w:pPr>
    <w:rPr>
      <w:rFonts w:eastAsia="Calibri"/>
      <w:sz w:val="24"/>
      <w:szCs w:val="24"/>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40DB1"/>
    <w:pPr>
      <w:widowControl w:val="0"/>
    </w:pPr>
    <w:rPr>
      <w:rFonts w:eastAsia="Calibri"/>
      <w:sz w:val="24"/>
      <w:szCs w:val="24"/>
      <w:lang w:val="en-US" w:eastAsia="en-US"/>
    </w:rPr>
  </w:style>
  <w:style w:type="character" w:customStyle="1" w:styleId="CorpodetextoChar">
    <w:name w:val="Corpo de texto Char"/>
    <w:link w:val="Corpodetexto"/>
    <w:uiPriority w:val="1"/>
    <w:rsid w:val="00E40DB1"/>
  </w:style>
  <w:style w:type="table" w:styleId="SombreamentoClaro">
    <w:name w:val="Light Shading"/>
    <w:basedOn w:val="Tabelanormal"/>
    <w:uiPriority w:val="60"/>
    <w:rsid w:val="00E40DB1"/>
    <w:rPr>
      <w:rFonts w:eastAsia="Calibri"/>
      <w:color w:val="000000"/>
      <w:sz w:val="24"/>
      <w:szCs w:val="24"/>
      <w:lang w:val="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Estilo1">
    <w:name w:val="Estilo1"/>
    <w:basedOn w:val="Normal"/>
    <w:rsid w:val="00E40DB1"/>
    <w:pPr>
      <w:jc w:val="both"/>
    </w:pPr>
    <w:rPr>
      <w:sz w:val="24"/>
      <w:szCs w:val="24"/>
      <w:lang w:val="tr-TR" w:eastAsia="tr-TR"/>
    </w:rPr>
  </w:style>
  <w:style w:type="character" w:customStyle="1" w:styleId="SemEspaamentoChar">
    <w:name w:val="Sem Espaçamento Char"/>
    <w:link w:val="SemEspaamento"/>
    <w:uiPriority w:val="1"/>
    <w:rsid w:val="00E40DB1"/>
    <w:rPr>
      <w:kern w:val="3"/>
      <w:sz w:val="24"/>
      <w:szCs w:val="24"/>
    </w:rPr>
  </w:style>
  <w:style w:type="paragraph" w:styleId="ndicedeilustraes">
    <w:name w:val="table of figures"/>
    <w:basedOn w:val="Normal"/>
    <w:next w:val="Normal"/>
    <w:uiPriority w:val="99"/>
    <w:unhideWhenUsed/>
    <w:rsid w:val="00E40DB1"/>
    <w:pPr>
      <w:spacing w:line="360" w:lineRule="auto"/>
      <w:jc w:val="both"/>
    </w:pPr>
    <w:rPr>
      <w:lang w:val="tr-TR" w:eastAsia="tr-TR"/>
    </w:rPr>
  </w:style>
  <w:style w:type="paragraph" w:styleId="CabealhodoSumrio">
    <w:name w:val="TOC Heading"/>
    <w:basedOn w:val="Ttulo1"/>
    <w:next w:val="Normal"/>
    <w:uiPriority w:val="39"/>
    <w:unhideWhenUsed/>
    <w:qFormat/>
    <w:rsid w:val="00E40DB1"/>
    <w:pPr>
      <w:keepLines/>
      <w:spacing w:before="480" w:line="360" w:lineRule="auto"/>
      <w:outlineLvl w:val="9"/>
    </w:pPr>
    <w:rPr>
      <w:bCs/>
      <w:sz w:val="20"/>
      <w:szCs w:val="28"/>
      <w:lang w:val="tr-TR" w:eastAsia="tr-TR"/>
    </w:rPr>
  </w:style>
  <w:style w:type="character" w:customStyle="1" w:styleId="TtuloChar">
    <w:name w:val="Título Char"/>
    <w:link w:val="Ttulo"/>
    <w:uiPriority w:val="10"/>
    <w:rsid w:val="00E40DB1"/>
    <w:rPr>
      <w:rFonts w:ascii="Arial" w:hAnsi="Arial"/>
      <w:b/>
      <w:smallCaps/>
      <w:sz w:val="24"/>
    </w:rPr>
  </w:style>
  <w:style w:type="paragraph" w:customStyle="1" w:styleId="WW-NormalWeb1">
    <w:name w:val="WW-Normal (Web)1"/>
    <w:basedOn w:val="Normal"/>
    <w:rsid w:val="00E40DB1"/>
    <w:pPr>
      <w:spacing w:before="280" w:after="119"/>
      <w:jc w:val="both"/>
    </w:pPr>
    <w:rPr>
      <w:sz w:val="24"/>
      <w:szCs w:val="24"/>
      <w:lang w:val="tr-TR" w:eastAsia="ar-SA"/>
    </w:rPr>
  </w:style>
  <w:style w:type="character" w:customStyle="1" w:styleId="cdmerge">
    <w:name w:val="cd_merge"/>
    <w:rsid w:val="00E40DB1"/>
  </w:style>
  <w:style w:type="table" w:customStyle="1" w:styleId="AkGlgeleme1">
    <w:name w:val="Açık Gölgeleme1"/>
    <w:basedOn w:val="Tabelanormal"/>
    <w:uiPriority w:val="60"/>
    <w:rsid w:val="00E40DB1"/>
    <w:rPr>
      <w:color w:val="000000"/>
      <w:lang w:val="tr-TR"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asicParagraph">
    <w:name w:val="[Basic Paragraph]"/>
    <w:basedOn w:val="Normal"/>
    <w:uiPriority w:val="99"/>
    <w:rsid w:val="00E40DB1"/>
    <w:pPr>
      <w:widowControl w:val="0"/>
      <w:autoSpaceDE w:val="0"/>
      <w:autoSpaceDN w:val="0"/>
      <w:adjustRightInd w:val="0"/>
      <w:spacing w:line="288" w:lineRule="auto"/>
      <w:jc w:val="both"/>
      <w:textAlignment w:val="center"/>
    </w:pPr>
    <w:rPr>
      <w:rFonts w:ascii="MinionPro-Regular" w:hAnsi="MinionPro-Regular" w:cs="MinionPro-Regular"/>
      <w:color w:val="000000"/>
      <w:sz w:val="24"/>
      <w:szCs w:val="24"/>
      <w:lang w:val="en-GB" w:eastAsia="tr-TR"/>
    </w:rPr>
  </w:style>
  <w:style w:type="paragraph" w:customStyle="1" w:styleId="NoParagraphStyle">
    <w:name w:val="[No Paragraph Style]"/>
    <w:rsid w:val="00E40DB1"/>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GB" w:eastAsia="tr-TR"/>
    </w:rPr>
  </w:style>
  <w:style w:type="paragraph" w:customStyle="1" w:styleId="izelge">
    <w:name w:val="çizelge"/>
    <w:basedOn w:val="Normal"/>
    <w:qFormat/>
    <w:rsid w:val="00E40DB1"/>
    <w:pPr>
      <w:spacing w:line="360" w:lineRule="auto"/>
      <w:jc w:val="both"/>
    </w:pPr>
    <w:rPr>
      <w:color w:val="000000"/>
      <w:lang w:val="tr-TR" w:eastAsia="tr-TR"/>
    </w:rPr>
  </w:style>
  <w:style w:type="paragraph" w:styleId="Sumrio5">
    <w:name w:val="toc 5"/>
    <w:basedOn w:val="Normal"/>
    <w:next w:val="Normal"/>
    <w:autoRedefine/>
    <w:uiPriority w:val="39"/>
    <w:unhideWhenUsed/>
    <w:rsid w:val="00E40DB1"/>
    <w:pPr>
      <w:spacing w:line="360" w:lineRule="auto"/>
      <w:ind w:left="880"/>
      <w:jc w:val="both"/>
    </w:pPr>
    <w:rPr>
      <w:sz w:val="18"/>
      <w:szCs w:val="18"/>
      <w:lang w:val="tr-TR" w:eastAsia="tr-TR"/>
    </w:rPr>
  </w:style>
  <w:style w:type="paragraph" w:styleId="Sumrio6">
    <w:name w:val="toc 6"/>
    <w:basedOn w:val="Normal"/>
    <w:next w:val="Normal"/>
    <w:autoRedefine/>
    <w:uiPriority w:val="39"/>
    <w:unhideWhenUsed/>
    <w:rsid w:val="00E40DB1"/>
    <w:pPr>
      <w:spacing w:line="360" w:lineRule="auto"/>
      <w:ind w:left="1100"/>
      <w:jc w:val="both"/>
    </w:pPr>
    <w:rPr>
      <w:sz w:val="18"/>
      <w:szCs w:val="18"/>
      <w:lang w:val="tr-TR" w:eastAsia="tr-TR"/>
    </w:rPr>
  </w:style>
  <w:style w:type="paragraph" w:styleId="Sumrio7">
    <w:name w:val="toc 7"/>
    <w:basedOn w:val="Normal"/>
    <w:next w:val="Normal"/>
    <w:autoRedefine/>
    <w:uiPriority w:val="39"/>
    <w:unhideWhenUsed/>
    <w:rsid w:val="00E40DB1"/>
    <w:pPr>
      <w:spacing w:line="360" w:lineRule="auto"/>
      <w:ind w:left="1320"/>
      <w:jc w:val="both"/>
    </w:pPr>
    <w:rPr>
      <w:sz w:val="18"/>
      <w:szCs w:val="18"/>
      <w:lang w:val="tr-TR" w:eastAsia="tr-TR"/>
    </w:rPr>
  </w:style>
  <w:style w:type="paragraph" w:styleId="Sumrio8">
    <w:name w:val="toc 8"/>
    <w:basedOn w:val="Normal"/>
    <w:next w:val="Normal"/>
    <w:autoRedefine/>
    <w:uiPriority w:val="39"/>
    <w:unhideWhenUsed/>
    <w:rsid w:val="00E40DB1"/>
    <w:pPr>
      <w:spacing w:line="360" w:lineRule="auto"/>
      <w:ind w:left="1540"/>
      <w:jc w:val="both"/>
    </w:pPr>
    <w:rPr>
      <w:sz w:val="18"/>
      <w:szCs w:val="18"/>
      <w:lang w:val="tr-TR" w:eastAsia="tr-TR"/>
    </w:rPr>
  </w:style>
  <w:style w:type="paragraph" w:styleId="Sumrio9">
    <w:name w:val="toc 9"/>
    <w:basedOn w:val="Normal"/>
    <w:next w:val="Normal"/>
    <w:autoRedefine/>
    <w:uiPriority w:val="39"/>
    <w:unhideWhenUsed/>
    <w:rsid w:val="00E40DB1"/>
    <w:pPr>
      <w:spacing w:line="360" w:lineRule="auto"/>
      <w:ind w:left="1760"/>
      <w:jc w:val="both"/>
    </w:pPr>
    <w:rPr>
      <w:sz w:val="18"/>
      <w:szCs w:val="18"/>
      <w:lang w:val="tr-TR" w:eastAsia="tr-TR"/>
    </w:rPr>
  </w:style>
  <w:style w:type="character" w:customStyle="1" w:styleId="Corpodetexto2Char">
    <w:name w:val="Corpo de texto 2 Char"/>
    <w:link w:val="Corpodetexto2"/>
    <w:uiPriority w:val="99"/>
    <w:rsid w:val="00E40DB1"/>
    <w:rPr>
      <w:i/>
      <w:iCs/>
      <w:sz w:val="28"/>
      <w:lang w:val="en-US"/>
    </w:rPr>
  </w:style>
  <w:style w:type="character" w:customStyle="1" w:styleId="author">
    <w:name w:val="author"/>
    <w:rsid w:val="00E40DB1"/>
  </w:style>
  <w:style w:type="paragraph" w:customStyle="1" w:styleId="Displayedequation">
    <w:name w:val="Displayed equation"/>
    <w:basedOn w:val="Normal"/>
    <w:next w:val="Normal"/>
    <w:qFormat/>
    <w:rsid w:val="00E40DB1"/>
    <w:pPr>
      <w:tabs>
        <w:tab w:val="center" w:pos="4253"/>
        <w:tab w:val="right" w:pos="8222"/>
      </w:tabs>
      <w:spacing w:before="240" w:after="240" w:line="480" w:lineRule="auto"/>
      <w:jc w:val="center"/>
    </w:pPr>
    <w:rPr>
      <w:sz w:val="24"/>
      <w:szCs w:val="24"/>
      <w:lang w:val="en-GB" w:eastAsia="en-GB"/>
    </w:rPr>
  </w:style>
  <w:style w:type="character" w:customStyle="1" w:styleId="smalltext">
    <w:name w:val="smalltext"/>
    <w:rsid w:val="00E40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044376">
      <w:bodyDiv w:val="1"/>
      <w:marLeft w:val="0"/>
      <w:marRight w:val="0"/>
      <w:marTop w:val="0"/>
      <w:marBottom w:val="0"/>
      <w:divBdr>
        <w:top w:val="none" w:sz="0" w:space="0" w:color="auto"/>
        <w:left w:val="none" w:sz="0" w:space="0" w:color="auto"/>
        <w:bottom w:val="none" w:sz="0" w:space="0" w:color="auto"/>
        <w:right w:val="none" w:sz="0" w:space="0" w:color="auto"/>
      </w:divBdr>
    </w:div>
    <w:div w:id="952858032">
      <w:bodyDiv w:val="1"/>
      <w:marLeft w:val="0"/>
      <w:marRight w:val="0"/>
      <w:marTop w:val="0"/>
      <w:marBottom w:val="0"/>
      <w:divBdr>
        <w:top w:val="none" w:sz="0" w:space="0" w:color="auto"/>
        <w:left w:val="none" w:sz="0" w:space="0" w:color="auto"/>
        <w:bottom w:val="none" w:sz="0" w:space="0" w:color="auto"/>
        <w:right w:val="none" w:sz="0" w:space="0" w:color="auto"/>
      </w:divBdr>
    </w:div>
    <w:div w:id="1689286754">
      <w:bodyDiv w:val="1"/>
      <w:marLeft w:val="0"/>
      <w:marRight w:val="0"/>
      <w:marTop w:val="0"/>
      <w:marBottom w:val="0"/>
      <w:divBdr>
        <w:top w:val="none" w:sz="0" w:space="0" w:color="auto"/>
        <w:left w:val="none" w:sz="0" w:space="0" w:color="auto"/>
        <w:bottom w:val="none" w:sz="0" w:space="0" w:color="auto"/>
        <w:right w:val="none" w:sz="0" w:space="0" w:color="auto"/>
      </w:divBdr>
    </w:div>
    <w:div w:id="1709795636">
      <w:bodyDiv w:val="1"/>
      <w:marLeft w:val="0"/>
      <w:marRight w:val="0"/>
      <w:marTop w:val="0"/>
      <w:marBottom w:val="0"/>
      <w:divBdr>
        <w:top w:val="none" w:sz="0" w:space="0" w:color="auto"/>
        <w:left w:val="none" w:sz="0" w:space="0" w:color="auto"/>
        <w:bottom w:val="none" w:sz="0" w:space="0" w:color="auto"/>
        <w:right w:val="none" w:sz="0" w:space="0" w:color="auto"/>
      </w:divBdr>
    </w:div>
    <w:div w:id="201360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gm.gov.tr/veridegerlendirme/il-ve-ilceler-istatistik.aspx?k=A&amp;m=ANTALYA" TargetMode="External"/><Relationship Id="rId18" Type="http://schemas.openxmlformats.org/officeDocument/2006/relationships/hyperlink" Target="https://doi.org/10.13031/trans.57.1046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16/j.still.2003.07.004"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doi.org/10.1016/j.still.2008.01.00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6/jaer.1995.1081" TargetMode="External"/><Relationship Id="rId20" Type="http://schemas.openxmlformats.org/officeDocument/2006/relationships/hyperlink" Target="https://doi.org/10.2136/sssaj1996.03615995006000020034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16/j.still.2005.10.003" TargetMode="External"/><Relationship Id="rId5" Type="http://schemas.openxmlformats.org/officeDocument/2006/relationships/settings" Target="settings.xml"/><Relationship Id="rId15" Type="http://schemas.openxmlformats.org/officeDocument/2006/relationships/hyperlink" Target="https://doi.org/" TargetMode="External"/><Relationship Id="rId23" Type="http://schemas.openxmlformats.org/officeDocument/2006/relationships/hyperlink" Target="https://doi.org/10.2134/agronj2007.0360" TargetMode="External"/><Relationship Id="rId10" Type="http://schemas.openxmlformats.org/officeDocument/2006/relationships/header" Target="header1.xml"/><Relationship Id="rId19" Type="http://schemas.openxmlformats.org/officeDocument/2006/relationships/hyperlink" Target="https://doi.org/10.1111/j.1439-037X.2004.00101.x" TargetMode="External"/><Relationship Id="rId4" Type="http://schemas.microsoft.com/office/2007/relationships/stylesWithEffects" Target="stylesWithEffects.xml"/><Relationship Id="rId9" Type="http://schemas.openxmlformats.org/officeDocument/2006/relationships/hyperlink" Target="mailto:onderkabas@hotmail.com" TargetMode="External"/><Relationship Id="rId14" Type="http://schemas.openxmlformats.org/officeDocument/2006/relationships/hyperlink" Target="https://doi.org/10.1016/j.still.2005.04.012" TargetMode="External"/><Relationship Id="rId22" Type="http://schemas.openxmlformats.org/officeDocument/2006/relationships/hyperlink" Target="https://doi.org/10.2134/agronj2003.09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3164F-8EC2-4DA5-A1D6-819E84BBA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8747</Words>
  <Characters>47234</Characters>
  <Application>Microsoft Office Word</Application>
  <DocSecurity>0</DocSecurity>
  <Lines>393</Lines>
  <Paragraphs>111</Paragraphs>
  <ScaleCrop>false</ScaleCrop>
  <HeadingPairs>
    <vt:vector size="6" baseType="variant">
      <vt:variant>
        <vt:lpstr>Título</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Microsoft</Company>
  <LinksUpToDate>false</LinksUpToDate>
  <CharactersWithSpaces>55870</CharactersWithSpaces>
  <SharedDoc>false</SharedDoc>
  <HLinks>
    <vt:vector size="78" baseType="variant">
      <vt:variant>
        <vt:i4>2097260</vt:i4>
      </vt:variant>
      <vt:variant>
        <vt:i4>57</vt:i4>
      </vt:variant>
      <vt:variant>
        <vt:i4>0</vt:i4>
      </vt:variant>
      <vt:variant>
        <vt:i4>5</vt:i4>
      </vt:variant>
      <vt:variant>
        <vt:lpwstr>https://doi.org/10.1016/j.still.2005.10.003</vt:lpwstr>
      </vt:variant>
      <vt:variant>
        <vt:lpwstr/>
      </vt:variant>
      <vt:variant>
        <vt:i4>7340093</vt:i4>
      </vt:variant>
      <vt:variant>
        <vt:i4>54</vt:i4>
      </vt:variant>
      <vt:variant>
        <vt:i4>0</vt:i4>
      </vt:variant>
      <vt:variant>
        <vt:i4>5</vt:i4>
      </vt:variant>
      <vt:variant>
        <vt:lpwstr>https://doi.org/10.2134/agronj2007.0360</vt:lpwstr>
      </vt:variant>
      <vt:variant>
        <vt:lpwstr/>
      </vt:variant>
      <vt:variant>
        <vt:i4>7602231</vt:i4>
      </vt:variant>
      <vt:variant>
        <vt:i4>51</vt:i4>
      </vt:variant>
      <vt:variant>
        <vt:i4>0</vt:i4>
      </vt:variant>
      <vt:variant>
        <vt:i4>5</vt:i4>
      </vt:variant>
      <vt:variant>
        <vt:lpwstr>https://doi.org/10.2134/agronj2003.0965</vt:lpwstr>
      </vt:variant>
      <vt:variant>
        <vt:lpwstr/>
      </vt:variant>
      <vt:variant>
        <vt:i4>2556011</vt:i4>
      </vt:variant>
      <vt:variant>
        <vt:i4>48</vt:i4>
      </vt:variant>
      <vt:variant>
        <vt:i4>0</vt:i4>
      </vt:variant>
      <vt:variant>
        <vt:i4>5</vt:i4>
      </vt:variant>
      <vt:variant>
        <vt:lpwstr>https://doi.org/10.1016/j.still.2003.07.004</vt:lpwstr>
      </vt:variant>
      <vt:variant>
        <vt:lpwstr/>
      </vt:variant>
      <vt:variant>
        <vt:i4>3080247</vt:i4>
      </vt:variant>
      <vt:variant>
        <vt:i4>45</vt:i4>
      </vt:variant>
      <vt:variant>
        <vt:i4>0</vt:i4>
      </vt:variant>
      <vt:variant>
        <vt:i4>5</vt:i4>
      </vt:variant>
      <vt:variant>
        <vt:lpwstr>https://doi.org/10.2136/sssaj1996.03615995006000020034x</vt:lpwstr>
      </vt:variant>
      <vt:variant>
        <vt:lpwstr/>
      </vt:variant>
      <vt:variant>
        <vt:i4>5505110</vt:i4>
      </vt:variant>
      <vt:variant>
        <vt:i4>42</vt:i4>
      </vt:variant>
      <vt:variant>
        <vt:i4>0</vt:i4>
      </vt:variant>
      <vt:variant>
        <vt:i4>5</vt:i4>
      </vt:variant>
      <vt:variant>
        <vt:lpwstr>https://doi.org/10.1111/j.1439-037X.2004.00101.x</vt:lpwstr>
      </vt:variant>
      <vt:variant>
        <vt:lpwstr/>
      </vt:variant>
      <vt:variant>
        <vt:i4>7733365</vt:i4>
      </vt:variant>
      <vt:variant>
        <vt:i4>39</vt:i4>
      </vt:variant>
      <vt:variant>
        <vt:i4>0</vt:i4>
      </vt:variant>
      <vt:variant>
        <vt:i4>5</vt:i4>
      </vt:variant>
      <vt:variant>
        <vt:lpwstr>https://doi.org/10.13031/trans.57.10466</vt:lpwstr>
      </vt:variant>
      <vt:variant>
        <vt:lpwstr/>
      </vt:variant>
      <vt:variant>
        <vt:i4>2883693</vt:i4>
      </vt:variant>
      <vt:variant>
        <vt:i4>36</vt:i4>
      </vt:variant>
      <vt:variant>
        <vt:i4>0</vt:i4>
      </vt:variant>
      <vt:variant>
        <vt:i4>5</vt:i4>
      </vt:variant>
      <vt:variant>
        <vt:lpwstr>https://doi.org/10.1016/j.still.2008.01.005</vt:lpwstr>
      </vt:variant>
      <vt:variant>
        <vt:lpwstr/>
      </vt:variant>
      <vt:variant>
        <vt:i4>2556024</vt:i4>
      </vt:variant>
      <vt:variant>
        <vt:i4>33</vt:i4>
      </vt:variant>
      <vt:variant>
        <vt:i4>0</vt:i4>
      </vt:variant>
      <vt:variant>
        <vt:i4>5</vt:i4>
      </vt:variant>
      <vt:variant>
        <vt:lpwstr>https://doi.org/10.1006/jaer.1995.1081</vt:lpwstr>
      </vt:variant>
      <vt:variant>
        <vt:lpwstr/>
      </vt:variant>
      <vt:variant>
        <vt:i4>852037</vt:i4>
      </vt:variant>
      <vt:variant>
        <vt:i4>30</vt:i4>
      </vt:variant>
      <vt:variant>
        <vt:i4>0</vt:i4>
      </vt:variant>
      <vt:variant>
        <vt:i4>5</vt:i4>
      </vt:variant>
      <vt:variant>
        <vt:lpwstr>https://doi.org/</vt:lpwstr>
      </vt:variant>
      <vt:variant>
        <vt:lpwstr/>
      </vt:variant>
      <vt:variant>
        <vt:i4>2097256</vt:i4>
      </vt:variant>
      <vt:variant>
        <vt:i4>27</vt:i4>
      </vt:variant>
      <vt:variant>
        <vt:i4>0</vt:i4>
      </vt:variant>
      <vt:variant>
        <vt:i4>5</vt:i4>
      </vt:variant>
      <vt:variant>
        <vt:lpwstr>https://doi.org/10.1016/j.still.2005.04.012</vt:lpwstr>
      </vt:variant>
      <vt:variant>
        <vt:lpwstr/>
      </vt:variant>
      <vt:variant>
        <vt:i4>1310787</vt:i4>
      </vt:variant>
      <vt:variant>
        <vt:i4>3</vt:i4>
      </vt:variant>
      <vt:variant>
        <vt:i4>0</vt:i4>
      </vt:variant>
      <vt:variant>
        <vt:i4>5</vt:i4>
      </vt:variant>
      <vt:variant>
        <vt:lpwstr>https://mgm.gov.tr/veridegerlendirme/il-ve-ilceler-istatistik.aspx?k=A&amp;m=ANTALYA</vt:lpwstr>
      </vt:variant>
      <vt:variant>
        <vt:lpwstr/>
      </vt:variant>
      <vt:variant>
        <vt:i4>7405641</vt:i4>
      </vt:variant>
      <vt:variant>
        <vt:i4>0</vt:i4>
      </vt:variant>
      <vt:variant>
        <vt:i4>0</vt:i4>
      </vt:variant>
      <vt:variant>
        <vt:i4>5</vt:i4>
      </vt:variant>
      <vt:variant>
        <vt:lpwstr>mailto:onderkabas@hotmail.com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Cassia Afonso Borges</dc:creator>
  <cp:lastModifiedBy>Cássia Afonso Borges</cp:lastModifiedBy>
  <cp:revision>8</cp:revision>
  <dcterms:created xsi:type="dcterms:W3CDTF">2020-11-06T23:36:00Z</dcterms:created>
  <dcterms:modified xsi:type="dcterms:W3CDTF">2020-12-11T19:29:00Z</dcterms:modified>
</cp:coreProperties>
</file>